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83139" w14:textId="77777777" w:rsidR="0010593E" w:rsidRDefault="0010593E" w:rsidP="00B12BFE">
      <w:pPr>
        <w:pStyle w:val="31"/>
        <w:pBdr>
          <w:top w:val="none" w:sz="0" w:space="0" w:color="auto"/>
          <w:bottom w:val="none" w:sz="0" w:space="0" w:color="auto"/>
        </w:pBdr>
        <w:shd w:val="clear" w:color="auto" w:fill="auto"/>
        <w:tabs>
          <w:tab w:val="left" w:pos="2415"/>
        </w:tabs>
        <w:spacing w:line="0" w:lineRule="atLeast"/>
        <w:jc w:val="center"/>
        <w:rPr>
          <w:rFonts w:ascii="Times New Roman" w:hAnsi="Times New Roman" w:cs="Times New Roman"/>
          <w:noProof/>
          <w:szCs w:val="22"/>
        </w:rPr>
      </w:pPr>
    </w:p>
    <w:p w14:paraId="1C3C70BD" w14:textId="454ADCDF" w:rsidR="002F27FF" w:rsidRPr="00466BFE" w:rsidRDefault="00217C4E" w:rsidP="00B12BFE">
      <w:pPr>
        <w:pStyle w:val="31"/>
        <w:pBdr>
          <w:top w:val="none" w:sz="0" w:space="0" w:color="auto"/>
          <w:bottom w:val="none" w:sz="0" w:space="0" w:color="auto"/>
        </w:pBdr>
        <w:shd w:val="clear" w:color="auto" w:fill="auto"/>
        <w:tabs>
          <w:tab w:val="left" w:pos="2415"/>
        </w:tabs>
        <w:spacing w:line="0" w:lineRule="atLeast"/>
        <w:jc w:val="center"/>
        <w:rPr>
          <w:rFonts w:ascii="Times New Roman" w:hAnsi="Times New Roman" w:cs="Times New Roman"/>
          <w:noProof/>
          <w:szCs w:val="22"/>
          <w:lang w:val="en-US"/>
        </w:rPr>
      </w:pPr>
      <w:r w:rsidRPr="00466BFE">
        <w:rPr>
          <w:rFonts w:ascii="Times New Roman" w:hAnsi="Times New Roman" w:cs="Times New Roman"/>
          <w:noProof/>
          <w:szCs w:val="22"/>
        </w:rPr>
        <w:t>ТЕХНИЧЕСКИ СПЕЦИФИКАЦИИ</w:t>
      </w:r>
      <w:r w:rsidR="00330AD8" w:rsidRPr="00466BFE">
        <w:rPr>
          <w:rFonts w:ascii="Times New Roman" w:hAnsi="Times New Roman" w:cs="Times New Roman"/>
          <w:noProof/>
          <w:szCs w:val="22"/>
          <w:lang w:val="en-US"/>
        </w:rPr>
        <w:t xml:space="preserve"> </w:t>
      </w:r>
    </w:p>
    <w:p w14:paraId="0FA0A745" w14:textId="4A545F07" w:rsidR="00973A53" w:rsidRPr="00466BFE" w:rsidRDefault="002F27FF" w:rsidP="00973A53">
      <w:pPr>
        <w:pStyle w:val="31"/>
        <w:pBdr>
          <w:top w:val="none" w:sz="0" w:space="0" w:color="auto"/>
          <w:bottom w:val="none" w:sz="0" w:space="0" w:color="auto"/>
        </w:pBdr>
        <w:shd w:val="clear" w:color="auto" w:fill="auto"/>
        <w:tabs>
          <w:tab w:val="left" w:pos="2415"/>
        </w:tabs>
        <w:spacing w:line="0" w:lineRule="atLeast"/>
        <w:jc w:val="center"/>
      </w:pPr>
      <w:r w:rsidRPr="00466BFE">
        <w:rPr>
          <w:rFonts w:ascii="Times New Roman" w:hAnsi="Times New Roman" w:cs="Times New Roman"/>
          <w:noProof/>
          <w:szCs w:val="22"/>
        </w:rPr>
        <w:t xml:space="preserve">за </w:t>
      </w:r>
      <w:r w:rsidR="00973A53" w:rsidRPr="00466BFE">
        <w:t>Обособена позиция №9 – „Извършване на одит на проект за на одит по изпълнение на дейностите и отчитане на разходите по проект за „Повишаване на енергийна ефективност на жилищни сгради в гр. Пещера – ЛОТ 5“</w:t>
      </w:r>
    </w:p>
    <w:p w14:paraId="71651B10" w14:textId="77777777" w:rsidR="00973A53" w:rsidRPr="00466BFE" w:rsidRDefault="00973A53" w:rsidP="00973A53">
      <w:pPr>
        <w:rPr>
          <w:lang w:val="bg-BG"/>
        </w:rPr>
      </w:pPr>
    </w:p>
    <w:p w14:paraId="3A574ABC" w14:textId="3FC9DD38" w:rsidR="000C6227" w:rsidRPr="00466BFE" w:rsidRDefault="000C6227" w:rsidP="00B12BFE">
      <w:pPr>
        <w:pStyle w:val="10"/>
        <w:spacing w:line="0" w:lineRule="atLeast"/>
        <w:rPr>
          <w:rFonts w:cs="Times New Roman"/>
          <w:noProof/>
        </w:rPr>
      </w:pPr>
      <w:bookmarkStart w:id="0" w:name="_Ref317614125"/>
      <w:bookmarkStart w:id="1" w:name="_Toc448409760"/>
      <w:r w:rsidRPr="00466BFE">
        <w:rPr>
          <w:rFonts w:cs="Times New Roman"/>
          <w:noProof/>
        </w:rPr>
        <w:t>ОБЩА ИНФОРМАЦИЯ</w:t>
      </w:r>
      <w:bookmarkEnd w:id="0"/>
      <w:bookmarkEnd w:id="1"/>
    </w:p>
    <w:p w14:paraId="032B595E" w14:textId="66EBE129" w:rsidR="000C6227" w:rsidRPr="00466BFE" w:rsidRDefault="000C6227" w:rsidP="00B12BFE">
      <w:pPr>
        <w:pStyle w:val="20"/>
        <w:pageBreakBefore w:val="0"/>
        <w:numPr>
          <w:ilvl w:val="1"/>
          <w:numId w:val="22"/>
        </w:numPr>
        <w:spacing w:line="0" w:lineRule="atLeast"/>
        <w:rPr>
          <w:rFonts w:cs="Times New Roman"/>
          <w:noProof/>
          <w:szCs w:val="22"/>
          <w:lang w:eastAsia="en-US"/>
        </w:rPr>
      </w:pPr>
      <w:bookmarkStart w:id="2" w:name="_Toc448409761"/>
      <w:r w:rsidRPr="00466BFE">
        <w:rPr>
          <w:rFonts w:cs="Times New Roman"/>
          <w:noProof/>
          <w:szCs w:val="22"/>
          <w:lang w:eastAsia="en-US"/>
        </w:rPr>
        <w:t>ВЪЗЛОЖИТЕЛ</w:t>
      </w:r>
      <w:bookmarkEnd w:id="2"/>
    </w:p>
    <w:p w14:paraId="31102D3D" w14:textId="069B2E15" w:rsidR="000C6227" w:rsidRPr="00466BFE" w:rsidRDefault="009614BE" w:rsidP="00B12BFE">
      <w:pPr>
        <w:numPr>
          <w:ilvl w:val="2"/>
          <w:numId w:val="22"/>
        </w:numPr>
        <w:spacing w:before="120" w:after="120" w:line="0" w:lineRule="atLeast"/>
        <w:jc w:val="both"/>
        <w:rPr>
          <w:noProof/>
          <w:sz w:val="22"/>
          <w:szCs w:val="22"/>
          <w:lang w:val="bg-BG" w:eastAsia="en-US"/>
        </w:rPr>
      </w:pPr>
      <w:r w:rsidRPr="00466BFE">
        <w:rPr>
          <w:noProof/>
          <w:sz w:val="22"/>
          <w:szCs w:val="22"/>
          <w:lang w:val="bg-BG" w:eastAsia="en-US"/>
        </w:rPr>
        <w:t>Възложител на настоящата обществена поръчка е Николай Йорданов Зайчев – кмет на община Пещера</w:t>
      </w:r>
      <w:r w:rsidR="000C6227" w:rsidRPr="00466BFE">
        <w:rPr>
          <w:noProof/>
          <w:sz w:val="22"/>
          <w:szCs w:val="22"/>
          <w:lang w:val="bg-BG" w:eastAsia="en-US"/>
        </w:rPr>
        <w:t>.</w:t>
      </w:r>
    </w:p>
    <w:p w14:paraId="54A43894" w14:textId="77777777" w:rsidR="000C6227" w:rsidRPr="00466BFE" w:rsidRDefault="000C6227" w:rsidP="00B12BFE">
      <w:pPr>
        <w:pStyle w:val="20"/>
        <w:pageBreakBefore w:val="0"/>
        <w:numPr>
          <w:ilvl w:val="1"/>
          <w:numId w:val="22"/>
        </w:numPr>
        <w:spacing w:line="0" w:lineRule="atLeast"/>
        <w:rPr>
          <w:rFonts w:cs="Times New Roman"/>
          <w:noProof/>
          <w:szCs w:val="22"/>
          <w:lang w:eastAsia="en-US"/>
        </w:rPr>
      </w:pPr>
      <w:bookmarkStart w:id="3" w:name="_Toc448409762"/>
      <w:r w:rsidRPr="00466BFE">
        <w:rPr>
          <w:rFonts w:cs="Times New Roman"/>
          <w:noProof/>
          <w:szCs w:val="22"/>
          <w:lang w:eastAsia="en-US"/>
        </w:rPr>
        <w:t>ВЪВЕДЕНИЕ</w:t>
      </w:r>
      <w:bookmarkEnd w:id="3"/>
    </w:p>
    <w:p w14:paraId="3B1B782F" w14:textId="0578F171" w:rsidR="000C6227" w:rsidRPr="00466BFE" w:rsidRDefault="000C6227" w:rsidP="00B12BFE">
      <w:pPr>
        <w:numPr>
          <w:ilvl w:val="2"/>
          <w:numId w:val="22"/>
        </w:numPr>
        <w:spacing w:before="120" w:after="120" w:line="0" w:lineRule="atLeast"/>
        <w:jc w:val="both"/>
        <w:rPr>
          <w:noProof/>
          <w:sz w:val="22"/>
          <w:szCs w:val="22"/>
          <w:lang w:val="bg-BG" w:eastAsia="en-US"/>
        </w:rPr>
      </w:pPr>
      <w:r w:rsidRPr="00466BFE">
        <w:rPr>
          <w:noProof/>
          <w:sz w:val="22"/>
          <w:szCs w:val="22"/>
          <w:lang w:val="bg-BG" w:eastAsia="en-US"/>
        </w:rPr>
        <w:t>Настоящи</w:t>
      </w:r>
      <w:r w:rsidR="009614BE" w:rsidRPr="00466BFE">
        <w:rPr>
          <w:noProof/>
          <w:sz w:val="22"/>
          <w:szCs w:val="22"/>
          <w:lang w:val="bg-BG" w:eastAsia="en-US"/>
        </w:rPr>
        <w:t xml:space="preserve">те </w:t>
      </w:r>
      <w:r w:rsidRPr="00466BFE">
        <w:rPr>
          <w:noProof/>
          <w:sz w:val="22"/>
          <w:szCs w:val="22"/>
          <w:lang w:val="bg-BG" w:eastAsia="en-US"/>
        </w:rPr>
        <w:t xml:space="preserve">ТЕХНИЧЕСКИ СПЕЦИФИКАЦИИ са разработени въз основа на действащото българско законодателство </w:t>
      </w:r>
      <w:r w:rsidRPr="00466BFE">
        <w:rPr>
          <w:b/>
          <w:noProof/>
          <w:sz w:val="22"/>
          <w:szCs w:val="22"/>
          <w:lang w:val="bg-BG" w:eastAsia="en-US"/>
        </w:rPr>
        <w:t>и одобреното проектно предложение и бюджет към него от Управляващият Орган</w:t>
      </w:r>
    </w:p>
    <w:p w14:paraId="27DE6490" w14:textId="456CB5E9" w:rsidR="000C6227" w:rsidRPr="00466BFE" w:rsidRDefault="000C6227" w:rsidP="00B12BFE">
      <w:pPr>
        <w:numPr>
          <w:ilvl w:val="2"/>
          <w:numId w:val="22"/>
        </w:numPr>
        <w:spacing w:before="120" w:after="120" w:line="0" w:lineRule="atLeast"/>
        <w:jc w:val="both"/>
        <w:rPr>
          <w:noProof/>
          <w:sz w:val="22"/>
          <w:szCs w:val="22"/>
          <w:lang w:val="bg-BG" w:eastAsia="en-US"/>
        </w:rPr>
      </w:pPr>
      <w:r w:rsidRPr="00466BFE">
        <w:rPr>
          <w:noProof/>
          <w:sz w:val="22"/>
          <w:szCs w:val="22"/>
          <w:lang w:val="bg-BG" w:eastAsia="en-US"/>
        </w:rPr>
        <w:t xml:space="preserve">Изпълнителя следва да спазва НАСОКИТЕ ЗА ИНФОРМАЦИЯ И ПУБЛИЧНОСТ, които се намира на свободен достъп на сайта на </w:t>
      </w:r>
      <w:r w:rsidR="009614BE" w:rsidRPr="00466BFE">
        <w:rPr>
          <w:b/>
          <w:noProof/>
          <w:sz w:val="22"/>
          <w:szCs w:val="22"/>
          <w:lang w:val="bg-BG" w:eastAsia="en-US"/>
        </w:rPr>
        <w:t xml:space="preserve">Управляващия Орган – УО на </w:t>
      </w:r>
      <w:r w:rsidR="001E4C3A" w:rsidRPr="00466BFE">
        <w:rPr>
          <w:b/>
          <w:noProof/>
          <w:sz w:val="22"/>
          <w:szCs w:val="22"/>
          <w:lang w:val="bg-BG" w:eastAsia="en-US"/>
        </w:rPr>
        <w:t xml:space="preserve">Оперативна Програма „Региони в Растеж“ </w:t>
      </w:r>
      <w:r w:rsidR="00F84009" w:rsidRPr="00466BFE">
        <w:rPr>
          <w:b/>
          <w:noProof/>
          <w:sz w:val="22"/>
          <w:szCs w:val="22"/>
          <w:lang w:val="bg-BG" w:eastAsia="en-US"/>
        </w:rPr>
        <w:t xml:space="preserve">2014-2020 г. </w:t>
      </w:r>
      <w:r w:rsidR="001E4C3A" w:rsidRPr="00466BFE">
        <w:rPr>
          <w:b/>
          <w:noProof/>
          <w:sz w:val="22"/>
          <w:szCs w:val="22"/>
          <w:lang w:val="bg-BG" w:eastAsia="en-US"/>
        </w:rPr>
        <w:t>- ОПРР</w:t>
      </w:r>
    </w:p>
    <w:p w14:paraId="19C4B8B7" w14:textId="77777777" w:rsidR="000C6227" w:rsidRPr="00466BFE" w:rsidRDefault="000C6227" w:rsidP="00B12BFE">
      <w:pPr>
        <w:numPr>
          <w:ilvl w:val="2"/>
          <w:numId w:val="22"/>
        </w:numPr>
        <w:spacing w:before="120" w:after="120" w:line="0" w:lineRule="atLeast"/>
        <w:jc w:val="both"/>
        <w:rPr>
          <w:noProof/>
          <w:sz w:val="22"/>
          <w:szCs w:val="22"/>
          <w:lang w:val="bg-BG" w:eastAsia="en-US"/>
        </w:rPr>
      </w:pPr>
      <w:r w:rsidRPr="00466BFE">
        <w:rPr>
          <w:noProof/>
          <w:sz w:val="22"/>
          <w:szCs w:val="22"/>
          <w:lang w:val="bg-BG" w:eastAsia="en-US"/>
        </w:rPr>
        <w:t>В Технически спецификации са описани изискванията, към дейностите, които трябва да се изпълнят в изпълнение на предмета на обществената поръчка.</w:t>
      </w:r>
    </w:p>
    <w:p w14:paraId="2AEEF423" w14:textId="60F96D21" w:rsidR="000C6227" w:rsidRDefault="000C6227" w:rsidP="00B12BFE">
      <w:pPr>
        <w:numPr>
          <w:ilvl w:val="2"/>
          <w:numId w:val="22"/>
        </w:numPr>
        <w:spacing w:before="120" w:after="120" w:line="0" w:lineRule="atLeast"/>
        <w:jc w:val="both"/>
        <w:rPr>
          <w:noProof/>
          <w:sz w:val="22"/>
          <w:szCs w:val="22"/>
          <w:lang w:val="bg-BG" w:eastAsia="en-US"/>
        </w:rPr>
      </w:pPr>
      <w:r w:rsidRPr="00466BFE">
        <w:rPr>
          <w:noProof/>
          <w:sz w:val="22"/>
          <w:szCs w:val="22"/>
          <w:lang w:val="bg-BG" w:eastAsia="en-US"/>
        </w:rPr>
        <w:t>В съответствие с разпоредбите на чл.</w:t>
      </w:r>
      <w:r w:rsidR="006B3791" w:rsidRPr="00466BFE">
        <w:rPr>
          <w:noProof/>
          <w:sz w:val="22"/>
          <w:szCs w:val="22"/>
          <w:lang w:val="bg-BG" w:eastAsia="en-US"/>
        </w:rPr>
        <w:t xml:space="preserve"> </w:t>
      </w:r>
      <w:r w:rsidR="001C6E19" w:rsidRPr="00466BFE">
        <w:rPr>
          <w:noProof/>
          <w:sz w:val="22"/>
          <w:szCs w:val="22"/>
          <w:lang w:val="bg-BG" w:eastAsia="en-US"/>
        </w:rPr>
        <w:t>49</w:t>
      </w:r>
      <w:r w:rsidRPr="00466BFE">
        <w:rPr>
          <w:noProof/>
          <w:sz w:val="22"/>
          <w:szCs w:val="22"/>
          <w:lang w:val="bg-BG" w:eastAsia="en-US"/>
        </w:rPr>
        <w:t>, ал. 1 и ал.</w:t>
      </w:r>
      <w:r w:rsidR="006B3791" w:rsidRPr="00466BFE">
        <w:rPr>
          <w:noProof/>
          <w:sz w:val="22"/>
          <w:szCs w:val="22"/>
          <w:lang w:val="bg-BG" w:eastAsia="en-US"/>
        </w:rPr>
        <w:t xml:space="preserve"> </w:t>
      </w:r>
      <w:r w:rsidRPr="00466BFE">
        <w:rPr>
          <w:noProof/>
          <w:sz w:val="22"/>
          <w:szCs w:val="22"/>
          <w:lang w:val="bg-BG" w:eastAsia="en-US"/>
        </w:rPr>
        <w:t>2 от ЗОП, в случай, че в документацията по настоящата обществена поръчка, така и настоящите Спецификации са посочвани конкретен модел, източник, процес, търговска марка, патент, тип, произход или производство – да се чете и разбира „ИЛИ ЕКВИВАЛЕНТНО”.</w:t>
      </w:r>
    </w:p>
    <w:p w14:paraId="5BDC6D5E" w14:textId="77777777" w:rsidR="009C21A0" w:rsidRPr="00466BFE" w:rsidRDefault="009C21A0" w:rsidP="009C21A0">
      <w:pPr>
        <w:spacing w:before="120" w:after="120" w:line="0" w:lineRule="atLeast"/>
        <w:ind w:left="1559"/>
        <w:jc w:val="both"/>
        <w:rPr>
          <w:noProof/>
          <w:sz w:val="22"/>
          <w:szCs w:val="22"/>
          <w:lang w:val="bg-BG" w:eastAsia="en-US"/>
        </w:rPr>
      </w:pPr>
    </w:p>
    <w:p w14:paraId="2C18AA46" w14:textId="77777777" w:rsidR="000C6227" w:rsidRPr="00466BFE" w:rsidRDefault="000C6227" w:rsidP="00B12BFE">
      <w:pPr>
        <w:pStyle w:val="10"/>
        <w:spacing w:line="0" w:lineRule="atLeast"/>
        <w:rPr>
          <w:rFonts w:cs="Times New Roman"/>
          <w:noProof/>
        </w:rPr>
      </w:pPr>
      <w:bookmarkStart w:id="4" w:name="_Ref320626344"/>
      <w:bookmarkStart w:id="5" w:name="_Toc448409763"/>
      <w:r w:rsidRPr="00466BFE">
        <w:rPr>
          <w:rFonts w:cs="Times New Roman"/>
          <w:noProof/>
        </w:rPr>
        <w:t>ОБХВАТ НА ОБЩЕСТВЕНАТА ПОРЪЧКА</w:t>
      </w:r>
      <w:bookmarkEnd w:id="4"/>
      <w:bookmarkEnd w:id="5"/>
    </w:p>
    <w:p w14:paraId="114A810C" w14:textId="3A9FC6B7" w:rsidR="000C6227" w:rsidRPr="00466BFE" w:rsidRDefault="000C6227" w:rsidP="00B12BFE">
      <w:pPr>
        <w:pStyle w:val="20"/>
        <w:pageBreakBefore w:val="0"/>
        <w:numPr>
          <w:ilvl w:val="1"/>
          <w:numId w:val="22"/>
        </w:numPr>
        <w:spacing w:line="0" w:lineRule="atLeast"/>
        <w:rPr>
          <w:rFonts w:cs="Times New Roman"/>
          <w:noProof/>
          <w:szCs w:val="22"/>
          <w:lang w:eastAsia="en-US"/>
        </w:rPr>
      </w:pPr>
      <w:bookmarkStart w:id="6" w:name="_Toc448409764"/>
      <w:r w:rsidRPr="00466BFE">
        <w:rPr>
          <w:rFonts w:cs="Times New Roman"/>
          <w:noProof/>
          <w:szCs w:val="22"/>
          <w:lang w:eastAsia="en-US"/>
        </w:rPr>
        <w:t>ПЪЛНО ОПИСАНИЕ НА ПРЕДМЕТА НА ОБЩЕСТВЕНАТА ПОРЪЧКА</w:t>
      </w:r>
      <w:bookmarkEnd w:id="6"/>
    </w:p>
    <w:p w14:paraId="0FC0B13C" w14:textId="6EEE1668" w:rsidR="00971338" w:rsidRPr="00466BFE" w:rsidRDefault="00971338" w:rsidP="00971338">
      <w:pPr>
        <w:numPr>
          <w:ilvl w:val="2"/>
          <w:numId w:val="22"/>
        </w:numPr>
        <w:spacing w:before="120" w:after="120" w:line="240" w:lineRule="atLeast"/>
        <w:jc w:val="both"/>
        <w:rPr>
          <w:sz w:val="22"/>
          <w:szCs w:val="22"/>
        </w:rPr>
      </w:pPr>
      <w:bookmarkStart w:id="7" w:name="_Toc455940220"/>
      <w:bookmarkEnd w:id="7"/>
      <w:r w:rsidRPr="00466BFE">
        <w:rPr>
          <w:b/>
          <w:bCs/>
          <w:sz w:val="22"/>
          <w:szCs w:val="22"/>
        </w:rPr>
        <w:t>„</w:t>
      </w:r>
      <w:proofErr w:type="spellStart"/>
      <w:r w:rsidRPr="00466BFE">
        <w:rPr>
          <w:b/>
          <w:bCs/>
          <w:sz w:val="22"/>
          <w:szCs w:val="22"/>
        </w:rPr>
        <w:t>Извършване</w:t>
      </w:r>
      <w:proofErr w:type="spellEnd"/>
      <w:r w:rsidRPr="00466BFE">
        <w:rPr>
          <w:b/>
          <w:bCs/>
          <w:sz w:val="22"/>
          <w:szCs w:val="22"/>
        </w:rPr>
        <w:t xml:space="preserve"> </w:t>
      </w:r>
      <w:proofErr w:type="spellStart"/>
      <w:r w:rsidRPr="00466BFE">
        <w:rPr>
          <w:b/>
          <w:bCs/>
          <w:sz w:val="22"/>
          <w:szCs w:val="22"/>
        </w:rPr>
        <w:t>на</w:t>
      </w:r>
      <w:proofErr w:type="spellEnd"/>
      <w:r w:rsidRPr="00466BFE">
        <w:rPr>
          <w:b/>
          <w:bCs/>
          <w:sz w:val="22"/>
          <w:szCs w:val="22"/>
        </w:rPr>
        <w:t xml:space="preserve"> </w:t>
      </w:r>
      <w:proofErr w:type="spellStart"/>
      <w:r w:rsidRPr="00466BFE">
        <w:rPr>
          <w:b/>
          <w:bCs/>
          <w:sz w:val="22"/>
          <w:szCs w:val="22"/>
        </w:rPr>
        <w:t>одит</w:t>
      </w:r>
      <w:proofErr w:type="spellEnd"/>
      <w:r w:rsidRPr="00466BFE">
        <w:rPr>
          <w:b/>
          <w:bCs/>
          <w:sz w:val="22"/>
          <w:szCs w:val="22"/>
        </w:rPr>
        <w:t xml:space="preserve"> с 9 </w:t>
      </w:r>
      <w:proofErr w:type="spellStart"/>
      <w:r w:rsidRPr="00466BFE">
        <w:rPr>
          <w:b/>
          <w:bCs/>
          <w:sz w:val="22"/>
          <w:szCs w:val="22"/>
        </w:rPr>
        <w:t>обособени</w:t>
      </w:r>
      <w:proofErr w:type="spellEnd"/>
      <w:r w:rsidRPr="00466BFE">
        <w:rPr>
          <w:b/>
          <w:bCs/>
          <w:sz w:val="22"/>
          <w:szCs w:val="22"/>
        </w:rPr>
        <w:t xml:space="preserve"> </w:t>
      </w:r>
      <w:proofErr w:type="spellStart"/>
      <w:r w:rsidRPr="00466BFE">
        <w:rPr>
          <w:b/>
          <w:bCs/>
          <w:sz w:val="22"/>
          <w:szCs w:val="22"/>
        </w:rPr>
        <w:t>позиции</w:t>
      </w:r>
      <w:proofErr w:type="spellEnd"/>
      <w:r w:rsidRPr="00466BFE">
        <w:rPr>
          <w:b/>
          <w:bCs/>
          <w:sz w:val="22"/>
          <w:szCs w:val="22"/>
        </w:rPr>
        <w:t xml:space="preserve"> “:</w:t>
      </w:r>
    </w:p>
    <w:p w14:paraId="6E5C089C" w14:textId="77777777" w:rsidR="00971338" w:rsidRPr="00466BFE" w:rsidRDefault="00971338" w:rsidP="00971338">
      <w:pPr>
        <w:numPr>
          <w:ilvl w:val="3"/>
          <w:numId w:val="22"/>
        </w:numPr>
        <w:spacing w:before="120" w:after="120" w:line="240" w:lineRule="atLeast"/>
        <w:jc w:val="both"/>
        <w:rPr>
          <w:b/>
          <w:bCs/>
          <w:sz w:val="22"/>
          <w:szCs w:val="22"/>
        </w:rPr>
      </w:pPr>
      <w:proofErr w:type="spellStart"/>
      <w:r w:rsidRPr="00466BFE">
        <w:rPr>
          <w:b/>
          <w:bCs/>
          <w:sz w:val="22"/>
          <w:szCs w:val="22"/>
        </w:rPr>
        <w:t>Обособена</w:t>
      </w:r>
      <w:proofErr w:type="spellEnd"/>
      <w:r w:rsidRPr="00466BFE">
        <w:rPr>
          <w:b/>
          <w:bCs/>
          <w:sz w:val="22"/>
          <w:szCs w:val="22"/>
        </w:rPr>
        <w:t xml:space="preserve"> </w:t>
      </w:r>
      <w:proofErr w:type="spellStart"/>
      <w:r w:rsidRPr="00466BFE">
        <w:rPr>
          <w:b/>
          <w:bCs/>
          <w:sz w:val="22"/>
          <w:szCs w:val="22"/>
        </w:rPr>
        <w:t>позиция</w:t>
      </w:r>
      <w:proofErr w:type="spellEnd"/>
      <w:r w:rsidRPr="00466BFE">
        <w:rPr>
          <w:b/>
          <w:bCs/>
          <w:sz w:val="22"/>
          <w:szCs w:val="22"/>
        </w:rPr>
        <w:t xml:space="preserve"> №1 - „</w:t>
      </w:r>
      <w:proofErr w:type="spellStart"/>
      <w:r w:rsidRPr="00466BFE">
        <w:rPr>
          <w:sz w:val="22"/>
          <w:szCs w:val="22"/>
        </w:rPr>
        <w:t>Извършване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одит</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изпълнение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дейностите</w:t>
      </w:r>
      <w:proofErr w:type="spellEnd"/>
      <w:r w:rsidRPr="00466BFE">
        <w:rPr>
          <w:sz w:val="22"/>
          <w:szCs w:val="22"/>
        </w:rPr>
        <w:t xml:space="preserve"> и </w:t>
      </w:r>
      <w:proofErr w:type="spellStart"/>
      <w:r w:rsidRPr="00466BFE">
        <w:rPr>
          <w:sz w:val="22"/>
          <w:szCs w:val="22"/>
        </w:rPr>
        <w:t>отчитане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разходите</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проект</w:t>
      </w:r>
      <w:proofErr w:type="spellEnd"/>
      <w:r w:rsidRPr="00466BFE">
        <w:rPr>
          <w:sz w:val="22"/>
          <w:szCs w:val="22"/>
        </w:rPr>
        <w:t xml:space="preserve"> </w:t>
      </w:r>
      <w:proofErr w:type="spellStart"/>
      <w:r w:rsidRPr="00466BFE">
        <w:rPr>
          <w:sz w:val="22"/>
          <w:szCs w:val="22"/>
        </w:rPr>
        <w:t>за</w:t>
      </w:r>
      <w:proofErr w:type="spellEnd"/>
      <w:r w:rsidRPr="00466BFE" w:rsidDel="00CB32A2">
        <w:rPr>
          <w:sz w:val="22"/>
          <w:szCs w:val="22"/>
        </w:rPr>
        <w:t xml:space="preserve"> </w:t>
      </w:r>
      <w:r w:rsidRPr="00466BFE">
        <w:rPr>
          <w:sz w:val="22"/>
          <w:szCs w:val="22"/>
        </w:rPr>
        <w:t>„</w:t>
      </w:r>
      <w:proofErr w:type="spellStart"/>
      <w:r w:rsidRPr="00466BFE">
        <w:rPr>
          <w:sz w:val="22"/>
          <w:szCs w:val="22"/>
        </w:rPr>
        <w:t>Повишаване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енергийна</w:t>
      </w:r>
      <w:proofErr w:type="spellEnd"/>
      <w:r w:rsidRPr="00466BFE">
        <w:rPr>
          <w:sz w:val="22"/>
          <w:szCs w:val="22"/>
        </w:rPr>
        <w:t xml:space="preserve"> </w:t>
      </w:r>
      <w:proofErr w:type="spellStart"/>
      <w:r w:rsidRPr="00466BFE">
        <w:rPr>
          <w:sz w:val="22"/>
          <w:szCs w:val="22"/>
        </w:rPr>
        <w:t>ефективност</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публично</w:t>
      </w:r>
      <w:proofErr w:type="spellEnd"/>
      <w:r w:rsidRPr="00466BFE">
        <w:rPr>
          <w:sz w:val="22"/>
          <w:szCs w:val="22"/>
        </w:rPr>
        <w:t xml:space="preserve"> </w:t>
      </w:r>
      <w:proofErr w:type="spellStart"/>
      <w:r w:rsidRPr="00466BFE">
        <w:rPr>
          <w:sz w:val="22"/>
          <w:szCs w:val="22"/>
        </w:rPr>
        <w:t>общинска</w:t>
      </w:r>
      <w:proofErr w:type="spellEnd"/>
      <w:r w:rsidRPr="00466BFE">
        <w:rPr>
          <w:sz w:val="22"/>
          <w:szCs w:val="22"/>
        </w:rPr>
        <w:t xml:space="preserve"> </w:t>
      </w:r>
      <w:proofErr w:type="spellStart"/>
      <w:r w:rsidRPr="00466BFE">
        <w:rPr>
          <w:sz w:val="22"/>
          <w:szCs w:val="22"/>
        </w:rPr>
        <w:t>сграда</w:t>
      </w:r>
      <w:proofErr w:type="spellEnd"/>
      <w:r w:rsidRPr="00466BFE">
        <w:rPr>
          <w:sz w:val="22"/>
          <w:szCs w:val="22"/>
        </w:rPr>
        <w:t xml:space="preserve">: </w:t>
      </w:r>
      <w:proofErr w:type="spellStart"/>
      <w:r w:rsidRPr="00466BFE">
        <w:rPr>
          <w:sz w:val="22"/>
          <w:szCs w:val="22"/>
        </w:rPr>
        <w:t>Общински</w:t>
      </w:r>
      <w:proofErr w:type="spellEnd"/>
      <w:r w:rsidRPr="00466BFE">
        <w:rPr>
          <w:sz w:val="22"/>
          <w:szCs w:val="22"/>
        </w:rPr>
        <w:t xml:space="preserve"> </w:t>
      </w:r>
      <w:proofErr w:type="spellStart"/>
      <w:r w:rsidRPr="00466BFE">
        <w:rPr>
          <w:sz w:val="22"/>
          <w:szCs w:val="22"/>
        </w:rPr>
        <w:t>детски</w:t>
      </w:r>
      <w:proofErr w:type="spellEnd"/>
      <w:r w:rsidRPr="00466BFE">
        <w:rPr>
          <w:sz w:val="22"/>
          <w:szCs w:val="22"/>
        </w:rPr>
        <w:t xml:space="preserve"> </w:t>
      </w:r>
      <w:proofErr w:type="spellStart"/>
      <w:r w:rsidRPr="00466BFE">
        <w:rPr>
          <w:sz w:val="22"/>
          <w:szCs w:val="22"/>
        </w:rPr>
        <w:t>комплекс</w:t>
      </w:r>
      <w:proofErr w:type="spellEnd"/>
      <w:r w:rsidRPr="00466BFE">
        <w:rPr>
          <w:sz w:val="22"/>
          <w:szCs w:val="22"/>
        </w:rPr>
        <w:t xml:space="preserve">, </w:t>
      </w:r>
      <w:proofErr w:type="spellStart"/>
      <w:r w:rsidRPr="00466BFE">
        <w:rPr>
          <w:sz w:val="22"/>
          <w:szCs w:val="22"/>
        </w:rPr>
        <w:t>гр</w:t>
      </w:r>
      <w:proofErr w:type="spellEnd"/>
      <w:r w:rsidRPr="00466BFE">
        <w:rPr>
          <w:sz w:val="22"/>
          <w:szCs w:val="22"/>
        </w:rPr>
        <w:t xml:space="preserve">. </w:t>
      </w:r>
      <w:proofErr w:type="spellStart"/>
      <w:r w:rsidRPr="00466BFE">
        <w:rPr>
          <w:sz w:val="22"/>
          <w:szCs w:val="22"/>
        </w:rPr>
        <w:t>Пещера</w:t>
      </w:r>
      <w:proofErr w:type="spellEnd"/>
      <w:r w:rsidRPr="00466BFE">
        <w:rPr>
          <w:sz w:val="22"/>
          <w:szCs w:val="22"/>
        </w:rPr>
        <w:t xml:space="preserve">, </w:t>
      </w:r>
      <w:proofErr w:type="spellStart"/>
      <w:proofErr w:type="gramStart"/>
      <w:r w:rsidRPr="00466BFE">
        <w:rPr>
          <w:sz w:val="22"/>
          <w:szCs w:val="22"/>
        </w:rPr>
        <w:t>ул</w:t>
      </w:r>
      <w:proofErr w:type="spellEnd"/>
      <w:r w:rsidRPr="00466BFE">
        <w:rPr>
          <w:sz w:val="22"/>
          <w:szCs w:val="22"/>
        </w:rPr>
        <w:t>. ”</w:t>
      </w:r>
      <w:proofErr w:type="gramEnd"/>
      <w:r w:rsidRPr="00466BFE">
        <w:rPr>
          <w:sz w:val="22"/>
          <w:szCs w:val="22"/>
        </w:rPr>
        <w:t xml:space="preserve">Г. </w:t>
      </w:r>
      <w:proofErr w:type="spellStart"/>
      <w:r w:rsidRPr="00466BFE">
        <w:rPr>
          <w:sz w:val="22"/>
          <w:szCs w:val="22"/>
        </w:rPr>
        <w:t>Бенковски</w:t>
      </w:r>
      <w:proofErr w:type="spellEnd"/>
      <w:r w:rsidRPr="00466BFE">
        <w:rPr>
          <w:sz w:val="22"/>
          <w:szCs w:val="22"/>
        </w:rPr>
        <w:t>” №4”;</w:t>
      </w:r>
    </w:p>
    <w:p w14:paraId="5BC34341" w14:textId="77777777" w:rsidR="00971338" w:rsidRPr="00466BFE" w:rsidRDefault="00971338" w:rsidP="00971338">
      <w:pPr>
        <w:numPr>
          <w:ilvl w:val="3"/>
          <w:numId w:val="22"/>
        </w:numPr>
        <w:spacing w:before="120" w:after="120" w:line="240" w:lineRule="atLeast"/>
        <w:jc w:val="both"/>
        <w:rPr>
          <w:sz w:val="22"/>
          <w:szCs w:val="22"/>
        </w:rPr>
      </w:pPr>
      <w:r w:rsidRPr="00466BFE">
        <w:rPr>
          <w:b/>
          <w:bCs/>
          <w:sz w:val="22"/>
          <w:szCs w:val="22"/>
        </w:rPr>
        <w:t xml:space="preserve"> </w:t>
      </w:r>
      <w:proofErr w:type="spellStart"/>
      <w:r w:rsidRPr="00466BFE">
        <w:rPr>
          <w:b/>
          <w:bCs/>
          <w:sz w:val="22"/>
          <w:szCs w:val="22"/>
        </w:rPr>
        <w:t>Обособена</w:t>
      </w:r>
      <w:proofErr w:type="spellEnd"/>
      <w:r w:rsidRPr="00466BFE">
        <w:rPr>
          <w:b/>
          <w:bCs/>
          <w:sz w:val="22"/>
          <w:szCs w:val="22"/>
        </w:rPr>
        <w:t xml:space="preserve"> </w:t>
      </w:r>
      <w:proofErr w:type="spellStart"/>
      <w:r w:rsidRPr="00466BFE">
        <w:rPr>
          <w:b/>
          <w:bCs/>
          <w:sz w:val="22"/>
          <w:szCs w:val="22"/>
        </w:rPr>
        <w:t>позиция</w:t>
      </w:r>
      <w:proofErr w:type="spellEnd"/>
      <w:r w:rsidRPr="00466BFE">
        <w:rPr>
          <w:b/>
          <w:bCs/>
          <w:sz w:val="22"/>
          <w:szCs w:val="22"/>
        </w:rPr>
        <w:t xml:space="preserve"> №2 – „</w:t>
      </w:r>
      <w:proofErr w:type="spellStart"/>
      <w:r w:rsidRPr="00466BFE">
        <w:rPr>
          <w:sz w:val="22"/>
          <w:szCs w:val="22"/>
        </w:rPr>
        <w:t>Извършване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одит</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изпълнение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дейностите</w:t>
      </w:r>
      <w:proofErr w:type="spellEnd"/>
      <w:r w:rsidRPr="00466BFE">
        <w:rPr>
          <w:sz w:val="22"/>
          <w:szCs w:val="22"/>
        </w:rPr>
        <w:t xml:space="preserve"> и </w:t>
      </w:r>
      <w:proofErr w:type="spellStart"/>
      <w:r w:rsidRPr="00466BFE">
        <w:rPr>
          <w:sz w:val="22"/>
          <w:szCs w:val="22"/>
        </w:rPr>
        <w:t>отчитане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разходите</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проект</w:t>
      </w:r>
      <w:proofErr w:type="spellEnd"/>
      <w:r w:rsidRPr="00466BFE">
        <w:rPr>
          <w:sz w:val="22"/>
          <w:szCs w:val="22"/>
        </w:rPr>
        <w:t xml:space="preserve"> </w:t>
      </w:r>
      <w:proofErr w:type="spellStart"/>
      <w:r w:rsidRPr="00466BFE">
        <w:rPr>
          <w:sz w:val="22"/>
          <w:szCs w:val="22"/>
        </w:rPr>
        <w:t>за</w:t>
      </w:r>
      <w:proofErr w:type="spellEnd"/>
      <w:r w:rsidRPr="00466BFE" w:rsidDel="00CB32A2">
        <w:rPr>
          <w:sz w:val="22"/>
          <w:szCs w:val="22"/>
        </w:rPr>
        <w:t xml:space="preserve"> </w:t>
      </w:r>
      <w:r w:rsidRPr="00466BFE">
        <w:rPr>
          <w:sz w:val="22"/>
          <w:szCs w:val="22"/>
        </w:rPr>
        <w:t>„</w:t>
      </w:r>
      <w:proofErr w:type="spellStart"/>
      <w:r w:rsidRPr="00466BFE">
        <w:rPr>
          <w:sz w:val="22"/>
          <w:szCs w:val="22"/>
        </w:rPr>
        <w:t>Повишаване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енергийна</w:t>
      </w:r>
      <w:proofErr w:type="spellEnd"/>
      <w:r w:rsidRPr="00466BFE">
        <w:rPr>
          <w:sz w:val="22"/>
          <w:szCs w:val="22"/>
        </w:rPr>
        <w:t xml:space="preserve"> </w:t>
      </w:r>
      <w:proofErr w:type="spellStart"/>
      <w:r w:rsidRPr="00466BFE">
        <w:rPr>
          <w:sz w:val="22"/>
          <w:szCs w:val="22"/>
        </w:rPr>
        <w:t>ефективност</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Общинска</w:t>
      </w:r>
      <w:proofErr w:type="spellEnd"/>
      <w:r w:rsidRPr="00466BFE">
        <w:rPr>
          <w:sz w:val="22"/>
          <w:szCs w:val="22"/>
        </w:rPr>
        <w:t xml:space="preserve"> </w:t>
      </w:r>
      <w:proofErr w:type="spellStart"/>
      <w:r w:rsidRPr="00466BFE">
        <w:rPr>
          <w:sz w:val="22"/>
          <w:szCs w:val="22"/>
        </w:rPr>
        <w:t>публична</w:t>
      </w:r>
      <w:proofErr w:type="spellEnd"/>
      <w:r w:rsidRPr="00466BFE">
        <w:rPr>
          <w:sz w:val="22"/>
          <w:szCs w:val="22"/>
        </w:rPr>
        <w:t xml:space="preserve"> </w:t>
      </w:r>
      <w:proofErr w:type="spellStart"/>
      <w:r w:rsidRPr="00466BFE">
        <w:rPr>
          <w:sz w:val="22"/>
          <w:szCs w:val="22"/>
        </w:rPr>
        <w:t>сграда</w:t>
      </w:r>
      <w:proofErr w:type="spellEnd"/>
      <w:r w:rsidRPr="00466BFE">
        <w:rPr>
          <w:sz w:val="22"/>
          <w:szCs w:val="22"/>
        </w:rPr>
        <w:t xml:space="preserve">: </w:t>
      </w:r>
      <w:proofErr w:type="spellStart"/>
      <w:r w:rsidRPr="00466BFE">
        <w:rPr>
          <w:sz w:val="22"/>
          <w:szCs w:val="22"/>
        </w:rPr>
        <w:t>Ритуална</w:t>
      </w:r>
      <w:proofErr w:type="spellEnd"/>
      <w:r w:rsidRPr="00466BFE">
        <w:rPr>
          <w:sz w:val="22"/>
          <w:szCs w:val="22"/>
        </w:rPr>
        <w:t xml:space="preserve"> </w:t>
      </w:r>
      <w:proofErr w:type="spellStart"/>
      <w:r w:rsidRPr="00466BFE">
        <w:rPr>
          <w:sz w:val="22"/>
          <w:szCs w:val="22"/>
        </w:rPr>
        <w:t>зала</w:t>
      </w:r>
      <w:proofErr w:type="spellEnd"/>
      <w:r w:rsidRPr="00466BFE">
        <w:rPr>
          <w:sz w:val="22"/>
          <w:szCs w:val="22"/>
        </w:rPr>
        <w:t xml:space="preserve">, </w:t>
      </w:r>
      <w:proofErr w:type="spellStart"/>
      <w:r w:rsidRPr="00466BFE">
        <w:rPr>
          <w:sz w:val="22"/>
          <w:szCs w:val="22"/>
        </w:rPr>
        <w:t>гр</w:t>
      </w:r>
      <w:proofErr w:type="spellEnd"/>
      <w:r w:rsidRPr="00466BFE">
        <w:rPr>
          <w:sz w:val="22"/>
          <w:szCs w:val="22"/>
        </w:rPr>
        <w:t xml:space="preserve">. </w:t>
      </w:r>
      <w:proofErr w:type="spellStart"/>
      <w:r w:rsidRPr="00466BFE">
        <w:rPr>
          <w:sz w:val="22"/>
          <w:szCs w:val="22"/>
        </w:rPr>
        <w:t>Пещера</w:t>
      </w:r>
      <w:proofErr w:type="spellEnd"/>
      <w:r w:rsidRPr="00466BFE">
        <w:rPr>
          <w:sz w:val="22"/>
          <w:szCs w:val="22"/>
        </w:rPr>
        <w:t>”;</w:t>
      </w:r>
    </w:p>
    <w:p w14:paraId="6CF7F4BE" w14:textId="77777777" w:rsidR="00971338" w:rsidRPr="00466BFE" w:rsidRDefault="00971338" w:rsidP="00971338">
      <w:pPr>
        <w:numPr>
          <w:ilvl w:val="3"/>
          <w:numId w:val="22"/>
        </w:numPr>
        <w:spacing w:before="120" w:after="120" w:line="240" w:lineRule="atLeast"/>
        <w:jc w:val="both"/>
        <w:rPr>
          <w:sz w:val="22"/>
          <w:szCs w:val="22"/>
        </w:rPr>
      </w:pPr>
      <w:r w:rsidRPr="00466BFE">
        <w:rPr>
          <w:b/>
          <w:bCs/>
          <w:sz w:val="22"/>
          <w:szCs w:val="22"/>
        </w:rPr>
        <w:lastRenderedPageBreak/>
        <w:t xml:space="preserve"> </w:t>
      </w:r>
      <w:proofErr w:type="spellStart"/>
      <w:r w:rsidRPr="00466BFE">
        <w:rPr>
          <w:b/>
          <w:bCs/>
          <w:sz w:val="22"/>
          <w:szCs w:val="22"/>
        </w:rPr>
        <w:t>Обособена</w:t>
      </w:r>
      <w:proofErr w:type="spellEnd"/>
      <w:r w:rsidRPr="00466BFE">
        <w:rPr>
          <w:b/>
          <w:bCs/>
          <w:sz w:val="22"/>
          <w:szCs w:val="22"/>
        </w:rPr>
        <w:t xml:space="preserve"> </w:t>
      </w:r>
      <w:proofErr w:type="spellStart"/>
      <w:r w:rsidRPr="00466BFE">
        <w:rPr>
          <w:b/>
          <w:bCs/>
          <w:sz w:val="22"/>
          <w:szCs w:val="22"/>
        </w:rPr>
        <w:t>позиция</w:t>
      </w:r>
      <w:proofErr w:type="spellEnd"/>
      <w:r w:rsidRPr="00466BFE">
        <w:rPr>
          <w:b/>
          <w:bCs/>
          <w:sz w:val="22"/>
          <w:szCs w:val="22"/>
        </w:rPr>
        <w:t xml:space="preserve"> №3 - </w:t>
      </w:r>
      <w:r w:rsidRPr="00466BFE">
        <w:rPr>
          <w:sz w:val="22"/>
          <w:szCs w:val="22"/>
        </w:rPr>
        <w:t>„</w:t>
      </w:r>
      <w:proofErr w:type="spellStart"/>
      <w:r w:rsidRPr="00466BFE">
        <w:rPr>
          <w:sz w:val="22"/>
          <w:szCs w:val="22"/>
        </w:rPr>
        <w:t>Извършване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одит</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изпълнение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дейностите</w:t>
      </w:r>
      <w:proofErr w:type="spellEnd"/>
      <w:r w:rsidRPr="00466BFE">
        <w:rPr>
          <w:sz w:val="22"/>
          <w:szCs w:val="22"/>
        </w:rPr>
        <w:t xml:space="preserve"> и </w:t>
      </w:r>
      <w:proofErr w:type="spellStart"/>
      <w:r w:rsidRPr="00466BFE">
        <w:rPr>
          <w:sz w:val="22"/>
          <w:szCs w:val="22"/>
        </w:rPr>
        <w:t>отчитане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разходите</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проект</w:t>
      </w:r>
      <w:proofErr w:type="spellEnd"/>
      <w:r w:rsidRPr="00466BFE">
        <w:rPr>
          <w:sz w:val="22"/>
          <w:szCs w:val="22"/>
        </w:rPr>
        <w:t xml:space="preserve"> </w:t>
      </w:r>
      <w:proofErr w:type="spellStart"/>
      <w:r w:rsidRPr="00466BFE">
        <w:rPr>
          <w:sz w:val="22"/>
          <w:szCs w:val="22"/>
        </w:rPr>
        <w:t>за</w:t>
      </w:r>
      <w:proofErr w:type="spellEnd"/>
      <w:r w:rsidRPr="00466BFE" w:rsidDel="00CB32A2">
        <w:rPr>
          <w:sz w:val="22"/>
          <w:szCs w:val="22"/>
        </w:rPr>
        <w:t xml:space="preserve"> </w:t>
      </w:r>
      <w:r w:rsidRPr="00466BFE">
        <w:rPr>
          <w:sz w:val="22"/>
          <w:szCs w:val="22"/>
        </w:rPr>
        <w:t>„</w:t>
      </w:r>
      <w:proofErr w:type="spellStart"/>
      <w:r w:rsidRPr="00466BFE">
        <w:rPr>
          <w:sz w:val="22"/>
          <w:szCs w:val="22"/>
        </w:rPr>
        <w:t>Повишаване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енергийна</w:t>
      </w:r>
      <w:proofErr w:type="spellEnd"/>
      <w:r w:rsidRPr="00466BFE">
        <w:rPr>
          <w:sz w:val="22"/>
          <w:szCs w:val="22"/>
        </w:rPr>
        <w:t xml:space="preserve"> </w:t>
      </w:r>
      <w:proofErr w:type="spellStart"/>
      <w:r w:rsidRPr="00466BFE">
        <w:rPr>
          <w:sz w:val="22"/>
          <w:szCs w:val="22"/>
        </w:rPr>
        <w:t>ефективност</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публично</w:t>
      </w:r>
      <w:proofErr w:type="spellEnd"/>
      <w:r w:rsidRPr="00466BFE">
        <w:rPr>
          <w:sz w:val="22"/>
          <w:szCs w:val="22"/>
        </w:rPr>
        <w:t xml:space="preserve"> </w:t>
      </w:r>
      <w:proofErr w:type="spellStart"/>
      <w:r w:rsidRPr="00466BFE">
        <w:rPr>
          <w:sz w:val="22"/>
          <w:szCs w:val="22"/>
        </w:rPr>
        <w:t>държавна</w:t>
      </w:r>
      <w:proofErr w:type="spellEnd"/>
      <w:r w:rsidRPr="00466BFE">
        <w:rPr>
          <w:sz w:val="22"/>
          <w:szCs w:val="22"/>
        </w:rPr>
        <w:t xml:space="preserve"> </w:t>
      </w:r>
      <w:proofErr w:type="spellStart"/>
      <w:r w:rsidRPr="00466BFE">
        <w:rPr>
          <w:sz w:val="22"/>
          <w:szCs w:val="22"/>
        </w:rPr>
        <w:t>сграда</w:t>
      </w:r>
      <w:proofErr w:type="spellEnd"/>
      <w:r w:rsidRPr="00466BFE">
        <w:rPr>
          <w:sz w:val="22"/>
          <w:szCs w:val="22"/>
        </w:rPr>
        <w:t xml:space="preserve">: РСПБЗН и РПУ в </w:t>
      </w:r>
      <w:proofErr w:type="spellStart"/>
      <w:r w:rsidRPr="00466BFE">
        <w:rPr>
          <w:sz w:val="22"/>
          <w:szCs w:val="22"/>
        </w:rPr>
        <w:t>гр</w:t>
      </w:r>
      <w:proofErr w:type="spellEnd"/>
      <w:r w:rsidRPr="00466BFE">
        <w:rPr>
          <w:sz w:val="22"/>
          <w:szCs w:val="22"/>
        </w:rPr>
        <w:t xml:space="preserve">. </w:t>
      </w:r>
      <w:proofErr w:type="spellStart"/>
      <w:r w:rsidRPr="00466BFE">
        <w:rPr>
          <w:sz w:val="22"/>
          <w:szCs w:val="22"/>
        </w:rPr>
        <w:t>Пещера</w:t>
      </w:r>
      <w:proofErr w:type="spellEnd"/>
      <w:r w:rsidRPr="00466BFE">
        <w:rPr>
          <w:sz w:val="22"/>
          <w:szCs w:val="22"/>
        </w:rPr>
        <w:t xml:space="preserve">"; </w:t>
      </w:r>
    </w:p>
    <w:p w14:paraId="7F751EF2" w14:textId="77777777" w:rsidR="00971338" w:rsidRPr="00466BFE" w:rsidRDefault="00971338" w:rsidP="00971338">
      <w:pPr>
        <w:numPr>
          <w:ilvl w:val="3"/>
          <w:numId w:val="22"/>
        </w:numPr>
        <w:spacing w:before="120" w:after="120" w:line="240" w:lineRule="atLeast"/>
        <w:jc w:val="both"/>
        <w:rPr>
          <w:sz w:val="22"/>
          <w:szCs w:val="22"/>
        </w:rPr>
      </w:pPr>
      <w:proofErr w:type="spellStart"/>
      <w:r w:rsidRPr="00466BFE">
        <w:rPr>
          <w:b/>
          <w:bCs/>
          <w:sz w:val="22"/>
          <w:szCs w:val="22"/>
        </w:rPr>
        <w:t>Обособена</w:t>
      </w:r>
      <w:proofErr w:type="spellEnd"/>
      <w:r w:rsidRPr="00466BFE">
        <w:rPr>
          <w:b/>
          <w:bCs/>
          <w:sz w:val="22"/>
          <w:szCs w:val="22"/>
        </w:rPr>
        <w:t xml:space="preserve"> </w:t>
      </w:r>
      <w:proofErr w:type="spellStart"/>
      <w:r w:rsidRPr="00466BFE">
        <w:rPr>
          <w:b/>
          <w:bCs/>
          <w:sz w:val="22"/>
          <w:szCs w:val="22"/>
        </w:rPr>
        <w:t>позиция</w:t>
      </w:r>
      <w:proofErr w:type="spellEnd"/>
      <w:r w:rsidRPr="00466BFE">
        <w:rPr>
          <w:b/>
          <w:bCs/>
          <w:sz w:val="22"/>
          <w:szCs w:val="22"/>
        </w:rPr>
        <w:t xml:space="preserve"> №4 – „</w:t>
      </w:r>
      <w:proofErr w:type="spellStart"/>
      <w:r w:rsidRPr="00466BFE">
        <w:rPr>
          <w:sz w:val="22"/>
          <w:szCs w:val="22"/>
        </w:rPr>
        <w:t>Извършване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одит</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изпълнение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дейностите</w:t>
      </w:r>
      <w:proofErr w:type="spellEnd"/>
      <w:r w:rsidRPr="00466BFE">
        <w:rPr>
          <w:sz w:val="22"/>
          <w:szCs w:val="22"/>
        </w:rPr>
        <w:t xml:space="preserve"> и </w:t>
      </w:r>
      <w:proofErr w:type="spellStart"/>
      <w:r w:rsidRPr="00466BFE">
        <w:rPr>
          <w:sz w:val="22"/>
          <w:szCs w:val="22"/>
        </w:rPr>
        <w:t>отчитане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разходите</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проект</w:t>
      </w:r>
      <w:proofErr w:type="spellEnd"/>
      <w:r w:rsidRPr="00466BFE">
        <w:rPr>
          <w:sz w:val="22"/>
          <w:szCs w:val="22"/>
        </w:rPr>
        <w:t xml:space="preserve"> </w:t>
      </w:r>
      <w:proofErr w:type="spellStart"/>
      <w:r w:rsidRPr="00466BFE">
        <w:rPr>
          <w:sz w:val="22"/>
          <w:szCs w:val="22"/>
        </w:rPr>
        <w:t>за</w:t>
      </w:r>
      <w:proofErr w:type="spellEnd"/>
      <w:r w:rsidRPr="00466BFE" w:rsidDel="00CB32A2">
        <w:rPr>
          <w:sz w:val="22"/>
          <w:szCs w:val="22"/>
        </w:rPr>
        <w:t xml:space="preserve"> </w:t>
      </w:r>
      <w:r w:rsidRPr="00466BFE">
        <w:rPr>
          <w:sz w:val="22"/>
          <w:szCs w:val="22"/>
        </w:rPr>
        <w:t>„</w:t>
      </w:r>
      <w:proofErr w:type="spellStart"/>
      <w:r w:rsidRPr="00466BFE">
        <w:rPr>
          <w:sz w:val="22"/>
          <w:szCs w:val="22"/>
        </w:rPr>
        <w:t>Повишаване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енергийна</w:t>
      </w:r>
      <w:proofErr w:type="spellEnd"/>
      <w:r w:rsidRPr="00466BFE">
        <w:rPr>
          <w:sz w:val="22"/>
          <w:szCs w:val="22"/>
        </w:rPr>
        <w:t xml:space="preserve"> </w:t>
      </w:r>
      <w:proofErr w:type="spellStart"/>
      <w:r w:rsidRPr="00466BFE">
        <w:rPr>
          <w:sz w:val="22"/>
          <w:szCs w:val="22"/>
        </w:rPr>
        <w:t>ефективност</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публична</w:t>
      </w:r>
      <w:proofErr w:type="spellEnd"/>
      <w:r w:rsidRPr="00466BFE">
        <w:rPr>
          <w:sz w:val="22"/>
          <w:szCs w:val="22"/>
        </w:rPr>
        <w:t xml:space="preserve"> </w:t>
      </w:r>
      <w:proofErr w:type="spellStart"/>
      <w:r w:rsidRPr="00466BFE">
        <w:rPr>
          <w:sz w:val="22"/>
          <w:szCs w:val="22"/>
        </w:rPr>
        <w:t>общинска</w:t>
      </w:r>
      <w:proofErr w:type="spellEnd"/>
      <w:r w:rsidRPr="00466BFE">
        <w:rPr>
          <w:sz w:val="22"/>
          <w:szCs w:val="22"/>
        </w:rPr>
        <w:t xml:space="preserve"> </w:t>
      </w:r>
      <w:proofErr w:type="spellStart"/>
      <w:r w:rsidRPr="00466BFE">
        <w:rPr>
          <w:sz w:val="22"/>
          <w:szCs w:val="22"/>
        </w:rPr>
        <w:t>сграда</w:t>
      </w:r>
      <w:proofErr w:type="spellEnd"/>
      <w:r w:rsidRPr="00466BFE">
        <w:rPr>
          <w:sz w:val="22"/>
          <w:szCs w:val="22"/>
        </w:rPr>
        <w:t xml:space="preserve">: </w:t>
      </w:r>
      <w:proofErr w:type="spellStart"/>
      <w:r w:rsidRPr="00466BFE">
        <w:rPr>
          <w:sz w:val="22"/>
          <w:szCs w:val="22"/>
        </w:rPr>
        <w:t>Общинска</w:t>
      </w:r>
      <w:proofErr w:type="spellEnd"/>
      <w:r w:rsidRPr="00466BFE">
        <w:rPr>
          <w:sz w:val="22"/>
          <w:szCs w:val="22"/>
        </w:rPr>
        <w:t xml:space="preserve"> </w:t>
      </w:r>
      <w:proofErr w:type="spellStart"/>
      <w:r w:rsidRPr="00466BFE">
        <w:rPr>
          <w:sz w:val="22"/>
          <w:szCs w:val="22"/>
        </w:rPr>
        <w:t>администрация</w:t>
      </w:r>
      <w:proofErr w:type="spellEnd"/>
      <w:r w:rsidRPr="00466BFE">
        <w:rPr>
          <w:sz w:val="22"/>
          <w:szCs w:val="22"/>
        </w:rPr>
        <w:t xml:space="preserve">, </w:t>
      </w:r>
      <w:proofErr w:type="spellStart"/>
      <w:r w:rsidRPr="00466BFE">
        <w:rPr>
          <w:sz w:val="22"/>
          <w:szCs w:val="22"/>
        </w:rPr>
        <w:t>гр</w:t>
      </w:r>
      <w:proofErr w:type="spellEnd"/>
      <w:r w:rsidRPr="00466BFE">
        <w:rPr>
          <w:sz w:val="22"/>
          <w:szCs w:val="22"/>
        </w:rPr>
        <w:t xml:space="preserve">. </w:t>
      </w:r>
      <w:proofErr w:type="spellStart"/>
      <w:proofErr w:type="gramStart"/>
      <w:r w:rsidRPr="00466BFE">
        <w:rPr>
          <w:sz w:val="22"/>
          <w:szCs w:val="22"/>
        </w:rPr>
        <w:t>Пещера</w:t>
      </w:r>
      <w:proofErr w:type="spellEnd"/>
      <w:r w:rsidRPr="00466BFE">
        <w:rPr>
          <w:sz w:val="22"/>
          <w:szCs w:val="22"/>
        </w:rPr>
        <w:t>“</w:t>
      </w:r>
      <w:proofErr w:type="gramEnd"/>
      <w:r w:rsidRPr="00466BFE">
        <w:rPr>
          <w:sz w:val="22"/>
          <w:szCs w:val="22"/>
        </w:rPr>
        <w:t xml:space="preserve">; </w:t>
      </w:r>
    </w:p>
    <w:p w14:paraId="4B3128EB" w14:textId="77777777" w:rsidR="00971338" w:rsidRPr="00466BFE" w:rsidRDefault="00971338" w:rsidP="00971338">
      <w:pPr>
        <w:numPr>
          <w:ilvl w:val="3"/>
          <w:numId w:val="22"/>
        </w:numPr>
        <w:spacing w:before="120" w:after="120" w:line="240" w:lineRule="atLeast"/>
        <w:jc w:val="both"/>
        <w:rPr>
          <w:sz w:val="22"/>
          <w:szCs w:val="22"/>
        </w:rPr>
      </w:pPr>
      <w:proofErr w:type="spellStart"/>
      <w:r w:rsidRPr="00466BFE">
        <w:rPr>
          <w:b/>
          <w:bCs/>
          <w:sz w:val="22"/>
          <w:szCs w:val="22"/>
        </w:rPr>
        <w:t>Обособена</w:t>
      </w:r>
      <w:proofErr w:type="spellEnd"/>
      <w:r w:rsidRPr="00466BFE">
        <w:rPr>
          <w:b/>
          <w:bCs/>
          <w:sz w:val="22"/>
          <w:szCs w:val="22"/>
        </w:rPr>
        <w:t xml:space="preserve"> </w:t>
      </w:r>
      <w:proofErr w:type="spellStart"/>
      <w:r w:rsidRPr="00466BFE">
        <w:rPr>
          <w:b/>
          <w:bCs/>
          <w:sz w:val="22"/>
          <w:szCs w:val="22"/>
        </w:rPr>
        <w:t>позиция</w:t>
      </w:r>
      <w:proofErr w:type="spellEnd"/>
      <w:r w:rsidRPr="00466BFE">
        <w:rPr>
          <w:b/>
          <w:bCs/>
          <w:sz w:val="22"/>
          <w:szCs w:val="22"/>
        </w:rPr>
        <w:t xml:space="preserve"> №5 – </w:t>
      </w:r>
      <w:r w:rsidRPr="00466BFE">
        <w:rPr>
          <w:sz w:val="22"/>
          <w:szCs w:val="22"/>
        </w:rPr>
        <w:t>„</w:t>
      </w:r>
      <w:proofErr w:type="spellStart"/>
      <w:r w:rsidRPr="00466BFE">
        <w:rPr>
          <w:sz w:val="22"/>
          <w:szCs w:val="22"/>
        </w:rPr>
        <w:t>Извършване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одит</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изпълнение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дейностите</w:t>
      </w:r>
      <w:proofErr w:type="spellEnd"/>
      <w:r w:rsidRPr="00466BFE">
        <w:rPr>
          <w:sz w:val="22"/>
          <w:szCs w:val="22"/>
        </w:rPr>
        <w:t xml:space="preserve"> и </w:t>
      </w:r>
      <w:proofErr w:type="spellStart"/>
      <w:r w:rsidRPr="00466BFE">
        <w:rPr>
          <w:sz w:val="22"/>
          <w:szCs w:val="22"/>
        </w:rPr>
        <w:t>отчитане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разходите</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проект</w:t>
      </w:r>
      <w:proofErr w:type="spellEnd"/>
      <w:r w:rsidRPr="00466BFE">
        <w:rPr>
          <w:sz w:val="22"/>
          <w:szCs w:val="22"/>
        </w:rPr>
        <w:t xml:space="preserve"> </w:t>
      </w:r>
      <w:proofErr w:type="spellStart"/>
      <w:r w:rsidRPr="00466BFE">
        <w:rPr>
          <w:sz w:val="22"/>
          <w:szCs w:val="22"/>
        </w:rPr>
        <w:t>за</w:t>
      </w:r>
      <w:proofErr w:type="spellEnd"/>
      <w:r w:rsidRPr="00466BFE" w:rsidDel="00CB32A2">
        <w:rPr>
          <w:sz w:val="22"/>
          <w:szCs w:val="22"/>
        </w:rPr>
        <w:t xml:space="preserve"> </w:t>
      </w:r>
      <w:r w:rsidRPr="00466BFE">
        <w:rPr>
          <w:sz w:val="22"/>
          <w:szCs w:val="22"/>
        </w:rPr>
        <w:t>„</w:t>
      </w:r>
      <w:proofErr w:type="spellStart"/>
      <w:r w:rsidRPr="00466BFE">
        <w:rPr>
          <w:sz w:val="22"/>
          <w:szCs w:val="22"/>
        </w:rPr>
        <w:t>Повишаване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енергийна</w:t>
      </w:r>
      <w:proofErr w:type="spellEnd"/>
      <w:r w:rsidRPr="00466BFE">
        <w:rPr>
          <w:sz w:val="22"/>
          <w:szCs w:val="22"/>
        </w:rPr>
        <w:t xml:space="preserve"> </w:t>
      </w:r>
      <w:proofErr w:type="spellStart"/>
      <w:r w:rsidRPr="00466BFE">
        <w:rPr>
          <w:sz w:val="22"/>
          <w:szCs w:val="22"/>
        </w:rPr>
        <w:t>ефективност</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жилищни</w:t>
      </w:r>
      <w:proofErr w:type="spellEnd"/>
      <w:r w:rsidRPr="00466BFE">
        <w:rPr>
          <w:sz w:val="22"/>
          <w:szCs w:val="22"/>
        </w:rPr>
        <w:t xml:space="preserve"> </w:t>
      </w:r>
      <w:proofErr w:type="spellStart"/>
      <w:r w:rsidRPr="00466BFE">
        <w:rPr>
          <w:sz w:val="22"/>
          <w:szCs w:val="22"/>
        </w:rPr>
        <w:t>сгради</w:t>
      </w:r>
      <w:proofErr w:type="spellEnd"/>
      <w:r w:rsidRPr="00466BFE">
        <w:rPr>
          <w:sz w:val="22"/>
          <w:szCs w:val="22"/>
        </w:rPr>
        <w:t xml:space="preserve"> в </w:t>
      </w:r>
      <w:proofErr w:type="spellStart"/>
      <w:r w:rsidRPr="00466BFE">
        <w:rPr>
          <w:sz w:val="22"/>
          <w:szCs w:val="22"/>
        </w:rPr>
        <w:t>гр</w:t>
      </w:r>
      <w:proofErr w:type="spellEnd"/>
      <w:r w:rsidRPr="00466BFE">
        <w:rPr>
          <w:sz w:val="22"/>
          <w:szCs w:val="22"/>
        </w:rPr>
        <w:t xml:space="preserve">. </w:t>
      </w:r>
      <w:proofErr w:type="spellStart"/>
      <w:r w:rsidRPr="00466BFE">
        <w:rPr>
          <w:sz w:val="22"/>
          <w:szCs w:val="22"/>
        </w:rPr>
        <w:t>Пещера</w:t>
      </w:r>
      <w:proofErr w:type="spellEnd"/>
      <w:r w:rsidRPr="00466BFE">
        <w:rPr>
          <w:sz w:val="22"/>
          <w:szCs w:val="22"/>
        </w:rPr>
        <w:t xml:space="preserve"> – ЛОТ 1“; </w:t>
      </w:r>
    </w:p>
    <w:p w14:paraId="37FB94B7" w14:textId="77777777" w:rsidR="00971338" w:rsidRPr="00466BFE" w:rsidRDefault="00971338" w:rsidP="00971338">
      <w:pPr>
        <w:numPr>
          <w:ilvl w:val="3"/>
          <w:numId w:val="22"/>
        </w:numPr>
        <w:spacing w:before="120" w:after="120" w:line="240" w:lineRule="atLeast"/>
        <w:jc w:val="both"/>
        <w:rPr>
          <w:sz w:val="22"/>
          <w:szCs w:val="22"/>
        </w:rPr>
      </w:pPr>
      <w:proofErr w:type="spellStart"/>
      <w:r w:rsidRPr="00466BFE">
        <w:rPr>
          <w:b/>
          <w:sz w:val="22"/>
          <w:szCs w:val="22"/>
        </w:rPr>
        <w:t>Обособена</w:t>
      </w:r>
      <w:proofErr w:type="spellEnd"/>
      <w:r w:rsidRPr="00466BFE">
        <w:rPr>
          <w:b/>
          <w:sz w:val="22"/>
          <w:szCs w:val="22"/>
        </w:rPr>
        <w:t xml:space="preserve"> </w:t>
      </w:r>
      <w:proofErr w:type="spellStart"/>
      <w:r w:rsidRPr="00466BFE">
        <w:rPr>
          <w:b/>
          <w:sz w:val="22"/>
          <w:szCs w:val="22"/>
        </w:rPr>
        <w:t>позиция</w:t>
      </w:r>
      <w:proofErr w:type="spellEnd"/>
      <w:r w:rsidRPr="00466BFE">
        <w:rPr>
          <w:b/>
          <w:sz w:val="22"/>
          <w:szCs w:val="22"/>
        </w:rPr>
        <w:t xml:space="preserve"> №6 – </w:t>
      </w:r>
      <w:r w:rsidRPr="00466BFE">
        <w:rPr>
          <w:sz w:val="22"/>
          <w:szCs w:val="22"/>
        </w:rPr>
        <w:t>„</w:t>
      </w:r>
      <w:proofErr w:type="spellStart"/>
      <w:r w:rsidRPr="00466BFE">
        <w:rPr>
          <w:sz w:val="22"/>
          <w:szCs w:val="22"/>
        </w:rPr>
        <w:t>Извършване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одит</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изпълнение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дейностите</w:t>
      </w:r>
      <w:proofErr w:type="spellEnd"/>
      <w:r w:rsidRPr="00466BFE">
        <w:rPr>
          <w:sz w:val="22"/>
          <w:szCs w:val="22"/>
        </w:rPr>
        <w:t xml:space="preserve"> и </w:t>
      </w:r>
      <w:proofErr w:type="spellStart"/>
      <w:r w:rsidRPr="00466BFE">
        <w:rPr>
          <w:sz w:val="22"/>
          <w:szCs w:val="22"/>
        </w:rPr>
        <w:t>отчитане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разходите</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проект</w:t>
      </w:r>
      <w:proofErr w:type="spellEnd"/>
      <w:r w:rsidRPr="00466BFE">
        <w:rPr>
          <w:sz w:val="22"/>
          <w:szCs w:val="22"/>
        </w:rPr>
        <w:t xml:space="preserve"> </w:t>
      </w:r>
      <w:proofErr w:type="spellStart"/>
      <w:r w:rsidRPr="00466BFE">
        <w:rPr>
          <w:sz w:val="22"/>
          <w:szCs w:val="22"/>
        </w:rPr>
        <w:t>за</w:t>
      </w:r>
      <w:proofErr w:type="spellEnd"/>
      <w:r w:rsidRPr="00466BFE" w:rsidDel="00CB32A2">
        <w:rPr>
          <w:sz w:val="22"/>
          <w:szCs w:val="22"/>
        </w:rPr>
        <w:t xml:space="preserve"> </w:t>
      </w:r>
      <w:r w:rsidRPr="00466BFE">
        <w:rPr>
          <w:sz w:val="22"/>
          <w:szCs w:val="22"/>
        </w:rPr>
        <w:t>„</w:t>
      </w:r>
      <w:proofErr w:type="spellStart"/>
      <w:r w:rsidRPr="00466BFE">
        <w:rPr>
          <w:sz w:val="22"/>
          <w:szCs w:val="22"/>
        </w:rPr>
        <w:t>Повишаване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енергийна</w:t>
      </w:r>
      <w:proofErr w:type="spellEnd"/>
      <w:r w:rsidRPr="00466BFE">
        <w:rPr>
          <w:sz w:val="22"/>
          <w:szCs w:val="22"/>
        </w:rPr>
        <w:t xml:space="preserve"> </w:t>
      </w:r>
      <w:proofErr w:type="spellStart"/>
      <w:r w:rsidRPr="00466BFE">
        <w:rPr>
          <w:sz w:val="22"/>
          <w:szCs w:val="22"/>
        </w:rPr>
        <w:t>ефективност</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жилищни</w:t>
      </w:r>
      <w:proofErr w:type="spellEnd"/>
      <w:r w:rsidRPr="00466BFE">
        <w:rPr>
          <w:sz w:val="22"/>
          <w:szCs w:val="22"/>
        </w:rPr>
        <w:t xml:space="preserve"> </w:t>
      </w:r>
      <w:proofErr w:type="spellStart"/>
      <w:r w:rsidRPr="00466BFE">
        <w:rPr>
          <w:sz w:val="22"/>
          <w:szCs w:val="22"/>
        </w:rPr>
        <w:t>сгради</w:t>
      </w:r>
      <w:proofErr w:type="spellEnd"/>
      <w:r w:rsidRPr="00466BFE">
        <w:rPr>
          <w:sz w:val="22"/>
          <w:szCs w:val="22"/>
        </w:rPr>
        <w:t xml:space="preserve"> в </w:t>
      </w:r>
      <w:proofErr w:type="spellStart"/>
      <w:r w:rsidRPr="00466BFE">
        <w:rPr>
          <w:sz w:val="22"/>
          <w:szCs w:val="22"/>
        </w:rPr>
        <w:t>гр</w:t>
      </w:r>
      <w:proofErr w:type="spellEnd"/>
      <w:r w:rsidRPr="00466BFE">
        <w:rPr>
          <w:sz w:val="22"/>
          <w:szCs w:val="22"/>
        </w:rPr>
        <w:t xml:space="preserve">. </w:t>
      </w:r>
      <w:proofErr w:type="spellStart"/>
      <w:r w:rsidRPr="00466BFE">
        <w:rPr>
          <w:sz w:val="22"/>
          <w:szCs w:val="22"/>
        </w:rPr>
        <w:t>Пещера</w:t>
      </w:r>
      <w:proofErr w:type="spellEnd"/>
      <w:r w:rsidRPr="00466BFE">
        <w:rPr>
          <w:sz w:val="22"/>
          <w:szCs w:val="22"/>
        </w:rPr>
        <w:t xml:space="preserve"> - ЛОТ 2”;</w:t>
      </w:r>
    </w:p>
    <w:p w14:paraId="4985060C" w14:textId="77777777" w:rsidR="00971338" w:rsidRPr="00466BFE" w:rsidRDefault="00971338" w:rsidP="00971338">
      <w:pPr>
        <w:pStyle w:val="afff2"/>
        <w:numPr>
          <w:ilvl w:val="3"/>
          <w:numId w:val="22"/>
        </w:numPr>
        <w:spacing w:before="120" w:after="120" w:line="240" w:lineRule="atLeast"/>
        <w:jc w:val="both"/>
        <w:rPr>
          <w:sz w:val="22"/>
          <w:szCs w:val="22"/>
        </w:rPr>
      </w:pPr>
      <w:proofErr w:type="spellStart"/>
      <w:r w:rsidRPr="00466BFE">
        <w:rPr>
          <w:b/>
          <w:sz w:val="22"/>
          <w:szCs w:val="22"/>
        </w:rPr>
        <w:t>Обособена</w:t>
      </w:r>
      <w:proofErr w:type="spellEnd"/>
      <w:r w:rsidRPr="00466BFE">
        <w:rPr>
          <w:b/>
          <w:sz w:val="22"/>
          <w:szCs w:val="22"/>
        </w:rPr>
        <w:t xml:space="preserve"> </w:t>
      </w:r>
      <w:proofErr w:type="spellStart"/>
      <w:r w:rsidRPr="00466BFE">
        <w:rPr>
          <w:b/>
          <w:sz w:val="22"/>
          <w:szCs w:val="22"/>
        </w:rPr>
        <w:t>позиция</w:t>
      </w:r>
      <w:proofErr w:type="spellEnd"/>
      <w:r w:rsidRPr="00466BFE">
        <w:rPr>
          <w:b/>
          <w:sz w:val="22"/>
          <w:szCs w:val="22"/>
        </w:rPr>
        <w:t xml:space="preserve"> №7 – </w:t>
      </w:r>
      <w:r w:rsidRPr="00466BFE">
        <w:rPr>
          <w:sz w:val="22"/>
          <w:szCs w:val="22"/>
        </w:rPr>
        <w:t>„</w:t>
      </w:r>
      <w:proofErr w:type="spellStart"/>
      <w:r w:rsidRPr="00466BFE">
        <w:rPr>
          <w:sz w:val="22"/>
          <w:szCs w:val="22"/>
        </w:rPr>
        <w:t>Извършване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одит</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изпълнение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дейностите</w:t>
      </w:r>
      <w:proofErr w:type="spellEnd"/>
      <w:r w:rsidRPr="00466BFE">
        <w:rPr>
          <w:sz w:val="22"/>
          <w:szCs w:val="22"/>
        </w:rPr>
        <w:t xml:space="preserve"> и </w:t>
      </w:r>
      <w:proofErr w:type="spellStart"/>
      <w:r w:rsidRPr="00466BFE">
        <w:rPr>
          <w:sz w:val="22"/>
          <w:szCs w:val="22"/>
        </w:rPr>
        <w:t>отчитане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разходите</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проект</w:t>
      </w:r>
      <w:proofErr w:type="spellEnd"/>
      <w:r w:rsidRPr="00466BFE">
        <w:rPr>
          <w:sz w:val="22"/>
          <w:szCs w:val="22"/>
        </w:rPr>
        <w:t xml:space="preserve"> </w:t>
      </w:r>
      <w:proofErr w:type="spellStart"/>
      <w:r w:rsidRPr="00466BFE">
        <w:rPr>
          <w:sz w:val="22"/>
          <w:szCs w:val="22"/>
        </w:rPr>
        <w:t>за</w:t>
      </w:r>
      <w:proofErr w:type="spellEnd"/>
      <w:r w:rsidRPr="00466BFE" w:rsidDel="00CB32A2">
        <w:rPr>
          <w:sz w:val="22"/>
          <w:szCs w:val="22"/>
        </w:rPr>
        <w:t xml:space="preserve"> </w:t>
      </w:r>
      <w:r w:rsidRPr="00466BFE">
        <w:rPr>
          <w:sz w:val="22"/>
          <w:szCs w:val="22"/>
        </w:rPr>
        <w:t>„</w:t>
      </w:r>
      <w:proofErr w:type="spellStart"/>
      <w:r w:rsidRPr="00466BFE">
        <w:rPr>
          <w:sz w:val="22"/>
          <w:szCs w:val="22"/>
        </w:rPr>
        <w:t>Повишаване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енергийна</w:t>
      </w:r>
      <w:proofErr w:type="spellEnd"/>
      <w:r w:rsidRPr="00466BFE">
        <w:rPr>
          <w:sz w:val="22"/>
          <w:szCs w:val="22"/>
        </w:rPr>
        <w:t xml:space="preserve"> </w:t>
      </w:r>
      <w:proofErr w:type="spellStart"/>
      <w:r w:rsidRPr="00466BFE">
        <w:rPr>
          <w:sz w:val="22"/>
          <w:szCs w:val="22"/>
        </w:rPr>
        <w:t>ефективност</w:t>
      </w:r>
      <w:proofErr w:type="spellEnd"/>
      <w:r w:rsidRPr="00466BFE">
        <w:rPr>
          <w:sz w:val="22"/>
          <w:szCs w:val="22"/>
        </w:rPr>
        <w:t xml:space="preserve"> в </w:t>
      </w:r>
      <w:proofErr w:type="spellStart"/>
      <w:r w:rsidRPr="00466BFE">
        <w:rPr>
          <w:sz w:val="22"/>
          <w:szCs w:val="22"/>
        </w:rPr>
        <w:t>жилищни</w:t>
      </w:r>
      <w:proofErr w:type="spellEnd"/>
      <w:r w:rsidRPr="00466BFE">
        <w:rPr>
          <w:sz w:val="22"/>
          <w:szCs w:val="22"/>
        </w:rPr>
        <w:t xml:space="preserve"> </w:t>
      </w:r>
      <w:proofErr w:type="spellStart"/>
      <w:r w:rsidRPr="00466BFE">
        <w:rPr>
          <w:sz w:val="22"/>
          <w:szCs w:val="22"/>
        </w:rPr>
        <w:t>сгради</w:t>
      </w:r>
      <w:proofErr w:type="spellEnd"/>
      <w:r w:rsidRPr="00466BFE">
        <w:rPr>
          <w:sz w:val="22"/>
          <w:szCs w:val="22"/>
        </w:rPr>
        <w:t xml:space="preserve"> в </w:t>
      </w:r>
      <w:proofErr w:type="spellStart"/>
      <w:r w:rsidRPr="00466BFE">
        <w:rPr>
          <w:sz w:val="22"/>
          <w:szCs w:val="22"/>
        </w:rPr>
        <w:t>гр</w:t>
      </w:r>
      <w:proofErr w:type="spellEnd"/>
      <w:r w:rsidRPr="00466BFE">
        <w:rPr>
          <w:sz w:val="22"/>
          <w:szCs w:val="22"/>
        </w:rPr>
        <w:t xml:space="preserve">. </w:t>
      </w:r>
      <w:proofErr w:type="spellStart"/>
      <w:r w:rsidRPr="00466BFE">
        <w:rPr>
          <w:sz w:val="22"/>
          <w:szCs w:val="22"/>
        </w:rPr>
        <w:t>Пещера</w:t>
      </w:r>
      <w:proofErr w:type="spellEnd"/>
      <w:r w:rsidRPr="00466BFE">
        <w:rPr>
          <w:sz w:val="22"/>
          <w:szCs w:val="22"/>
        </w:rPr>
        <w:t xml:space="preserve"> – ЛОТ 3”;</w:t>
      </w:r>
    </w:p>
    <w:p w14:paraId="0F45E4D6" w14:textId="77777777" w:rsidR="00971338" w:rsidRPr="00466BFE" w:rsidRDefault="00971338" w:rsidP="00971338">
      <w:pPr>
        <w:pStyle w:val="afff2"/>
        <w:numPr>
          <w:ilvl w:val="3"/>
          <w:numId w:val="22"/>
        </w:numPr>
        <w:spacing w:before="120" w:after="120" w:line="240" w:lineRule="atLeast"/>
        <w:jc w:val="both"/>
        <w:rPr>
          <w:sz w:val="22"/>
          <w:szCs w:val="22"/>
        </w:rPr>
      </w:pPr>
      <w:proofErr w:type="spellStart"/>
      <w:r w:rsidRPr="00466BFE">
        <w:rPr>
          <w:b/>
          <w:sz w:val="22"/>
          <w:szCs w:val="22"/>
        </w:rPr>
        <w:t>Обособена</w:t>
      </w:r>
      <w:proofErr w:type="spellEnd"/>
      <w:r w:rsidRPr="00466BFE">
        <w:rPr>
          <w:b/>
          <w:sz w:val="22"/>
          <w:szCs w:val="22"/>
        </w:rPr>
        <w:t xml:space="preserve"> </w:t>
      </w:r>
      <w:proofErr w:type="spellStart"/>
      <w:r w:rsidRPr="00466BFE">
        <w:rPr>
          <w:b/>
          <w:sz w:val="22"/>
          <w:szCs w:val="22"/>
        </w:rPr>
        <w:t>позиция</w:t>
      </w:r>
      <w:proofErr w:type="spellEnd"/>
      <w:r w:rsidRPr="00466BFE">
        <w:rPr>
          <w:b/>
          <w:sz w:val="22"/>
          <w:szCs w:val="22"/>
        </w:rPr>
        <w:t xml:space="preserve"> №8 – </w:t>
      </w:r>
      <w:r w:rsidRPr="00466BFE">
        <w:rPr>
          <w:sz w:val="22"/>
          <w:szCs w:val="22"/>
        </w:rPr>
        <w:t>„</w:t>
      </w:r>
      <w:proofErr w:type="spellStart"/>
      <w:r w:rsidRPr="00466BFE">
        <w:rPr>
          <w:sz w:val="22"/>
          <w:szCs w:val="22"/>
        </w:rPr>
        <w:t>Извършване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одит</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изпълнение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дейностите</w:t>
      </w:r>
      <w:proofErr w:type="spellEnd"/>
      <w:r w:rsidRPr="00466BFE">
        <w:rPr>
          <w:sz w:val="22"/>
          <w:szCs w:val="22"/>
        </w:rPr>
        <w:t xml:space="preserve"> и </w:t>
      </w:r>
      <w:proofErr w:type="spellStart"/>
      <w:r w:rsidRPr="00466BFE">
        <w:rPr>
          <w:sz w:val="22"/>
          <w:szCs w:val="22"/>
        </w:rPr>
        <w:t>отчитане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разходите</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проект</w:t>
      </w:r>
      <w:proofErr w:type="spellEnd"/>
      <w:r w:rsidRPr="00466BFE">
        <w:rPr>
          <w:sz w:val="22"/>
          <w:szCs w:val="22"/>
        </w:rPr>
        <w:t xml:space="preserve"> </w:t>
      </w:r>
      <w:proofErr w:type="spellStart"/>
      <w:r w:rsidRPr="00466BFE">
        <w:rPr>
          <w:sz w:val="22"/>
          <w:szCs w:val="22"/>
        </w:rPr>
        <w:t>за</w:t>
      </w:r>
      <w:proofErr w:type="spellEnd"/>
      <w:r w:rsidRPr="00466BFE" w:rsidDel="004733E6">
        <w:rPr>
          <w:sz w:val="22"/>
          <w:szCs w:val="22"/>
        </w:rPr>
        <w:t xml:space="preserve"> </w:t>
      </w:r>
      <w:r w:rsidRPr="00466BFE">
        <w:rPr>
          <w:sz w:val="22"/>
          <w:szCs w:val="22"/>
        </w:rPr>
        <w:t>„</w:t>
      </w:r>
      <w:proofErr w:type="spellStart"/>
      <w:r w:rsidRPr="00466BFE">
        <w:rPr>
          <w:sz w:val="22"/>
          <w:szCs w:val="22"/>
        </w:rPr>
        <w:t>Повишаване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енергийна</w:t>
      </w:r>
      <w:proofErr w:type="spellEnd"/>
      <w:r w:rsidRPr="00466BFE">
        <w:rPr>
          <w:sz w:val="22"/>
          <w:szCs w:val="22"/>
        </w:rPr>
        <w:t xml:space="preserve"> </w:t>
      </w:r>
      <w:proofErr w:type="spellStart"/>
      <w:r w:rsidRPr="00466BFE">
        <w:rPr>
          <w:sz w:val="22"/>
          <w:szCs w:val="22"/>
        </w:rPr>
        <w:t>ефективност</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жилищни</w:t>
      </w:r>
      <w:proofErr w:type="spellEnd"/>
      <w:r w:rsidRPr="00466BFE">
        <w:rPr>
          <w:sz w:val="22"/>
          <w:szCs w:val="22"/>
        </w:rPr>
        <w:t xml:space="preserve"> </w:t>
      </w:r>
      <w:proofErr w:type="spellStart"/>
      <w:r w:rsidRPr="00466BFE">
        <w:rPr>
          <w:sz w:val="22"/>
          <w:szCs w:val="22"/>
        </w:rPr>
        <w:t>сгради</w:t>
      </w:r>
      <w:proofErr w:type="spellEnd"/>
      <w:r w:rsidRPr="00466BFE">
        <w:rPr>
          <w:sz w:val="22"/>
          <w:szCs w:val="22"/>
        </w:rPr>
        <w:t xml:space="preserve"> в </w:t>
      </w:r>
      <w:proofErr w:type="spellStart"/>
      <w:r w:rsidRPr="00466BFE">
        <w:rPr>
          <w:sz w:val="22"/>
          <w:szCs w:val="22"/>
        </w:rPr>
        <w:t>гр</w:t>
      </w:r>
      <w:proofErr w:type="spellEnd"/>
      <w:r w:rsidRPr="00466BFE">
        <w:rPr>
          <w:sz w:val="22"/>
          <w:szCs w:val="22"/>
        </w:rPr>
        <w:t xml:space="preserve">. </w:t>
      </w:r>
      <w:proofErr w:type="spellStart"/>
      <w:r w:rsidRPr="00466BFE">
        <w:rPr>
          <w:sz w:val="22"/>
          <w:szCs w:val="22"/>
        </w:rPr>
        <w:t>Пещера</w:t>
      </w:r>
      <w:proofErr w:type="spellEnd"/>
      <w:r w:rsidRPr="00466BFE">
        <w:rPr>
          <w:sz w:val="22"/>
          <w:szCs w:val="22"/>
        </w:rPr>
        <w:t xml:space="preserve"> – ЛОТ 4”;</w:t>
      </w:r>
    </w:p>
    <w:p w14:paraId="07689D7E" w14:textId="77777777" w:rsidR="00971338" w:rsidRPr="00466BFE" w:rsidRDefault="00971338" w:rsidP="00971338">
      <w:pPr>
        <w:pStyle w:val="afff2"/>
        <w:numPr>
          <w:ilvl w:val="3"/>
          <w:numId w:val="22"/>
        </w:numPr>
        <w:spacing w:before="120" w:after="120" w:line="240" w:lineRule="atLeast"/>
        <w:jc w:val="both"/>
        <w:rPr>
          <w:b/>
          <w:sz w:val="22"/>
          <w:szCs w:val="22"/>
        </w:rPr>
      </w:pPr>
      <w:proofErr w:type="spellStart"/>
      <w:r w:rsidRPr="00466BFE">
        <w:rPr>
          <w:b/>
          <w:sz w:val="22"/>
          <w:szCs w:val="22"/>
        </w:rPr>
        <w:t>Обособена</w:t>
      </w:r>
      <w:proofErr w:type="spellEnd"/>
      <w:r w:rsidRPr="00466BFE">
        <w:rPr>
          <w:b/>
          <w:sz w:val="22"/>
          <w:szCs w:val="22"/>
        </w:rPr>
        <w:t xml:space="preserve"> </w:t>
      </w:r>
      <w:proofErr w:type="spellStart"/>
      <w:r w:rsidRPr="00466BFE">
        <w:rPr>
          <w:b/>
          <w:sz w:val="22"/>
          <w:szCs w:val="22"/>
        </w:rPr>
        <w:t>позиция</w:t>
      </w:r>
      <w:proofErr w:type="spellEnd"/>
      <w:r w:rsidRPr="00466BFE">
        <w:rPr>
          <w:b/>
          <w:sz w:val="22"/>
          <w:szCs w:val="22"/>
        </w:rPr>
        <w:t xml:space="preserve"> №9 – </w:t>
      </w:r>
      <w:r w:rsidRPr="00466BFE">
        <w:rPr>
          <w:sz w:val="22"/>
          <w:szCs w:val="22"/>
        </w:rPr>
        <w:t>„</w:t>
      </w:r>
      <w:proofErr w:type="spellStart"/>
      <w:r w:rsidRPr="00466BFE">
        <w:rPr>
          <w:sz w:val="22"/>
          <w:szCs w:val="22"/>
        </w:rPr>
        <w:t>Извършване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одит</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изпълнение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дейностите</w:t>
      </w:r>
      <w:proofErr w:type="spellEnd"/>
      <w:r w:rsidRPr="00466BFE">
        <w:rPr>
          <w:sz w:val="22"/>
          <w:szCs w:val="22"/>
        </w:rPr>
        <w:t xml:space="preserve"> и </w:t>
      </w:r>
      <w:proofErr w:type="spellStart"/>
      <w:r w:rsidRPr="00466BFE">
        <w:rPr>
          <w:sz w:val="22"/>
          <w:szCs w:val="22"/>
        </w:rPr>
        <w:t>отчитане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разходите</w:t>
      </w:r>
      <w:proofErr w:type="spellEnd"/>
      <w:r w:rsidRPr="00466BFE">
        <w:rPr>
          <w:sz w:val="22"/>
          <w:szCs w:val="22"/>
        </w:rPr>
        <w:t xml:space="preserve"> </w:t>
      </w:r>
      <w:proofErr w:type="spellStart"/>
      <w:r w:rsidRPr="00466BFE">
        <w:rPr>
          <w:sz w:val="22"/>
          <w:szCs w:val="22"/>
        </w:rPr>
        <w:t>по</w:t>
      </w:r>
      <w:proofErr w:type="spellEnd"/>
      <w:r w:rsidRPr="00466BFE">
        <w:rPr>
          <w:sz w:val="22"/>
          <w:szCs w:val="22"/>
        </w:rPr>
        <w:t xml:space="preserve"> </w:t>
      </w:r>
      <w:proofErr w:type="spellStart"/>
      <w:r w:rsidRPr="00466BFE">
        <w:rPr>
          <w:sz w:val="22"/>
          <w:szCs w:val="22"/>
        </w:rPr>
        <w:t>проект</w:t>
      </w:r>
      <w:proofErr w:type="spellEnd"/>
      <w:r w:rsidRPr="00466BFE">
        <w:rPr>
          <w:sz w:val="22"/>
          <w:szCs w:val="22"/>
        </w:rPr>
        <w:t xml:space="preserve"> </w:t>
      </w:r>
      <w:proofErr w:type="spellStart"/>
      <w:r w:rsidRPr="00466BFE">
        <w:rPr>
          <w:sz w:val="22"/>
          <w:szCs w:val="22"/>
        </w:rPr>
        <w:t>за</w:t>
      </w:r>
      <w:proofErr w:type="spellEnd"/>
      <w:r w:rsidRPr="00466BFE" w:rsidDel="004733E6">
        <w:rPr>
          <w:sz w:val="22"/>
          <w:szCs w:val="22"/>
        </w:rPr>
        <w:t xml:space="preserve"> </w:t>
      </w:r>
      <w:r w:rsidRPr="00466BFE">
        <w:rPr>
          <w:sz w:val="22"/>
          <w:szCs w:val="22"/>
        </w:rPr>
        <w:t>„</w:t>
      </w:r>
      <w:proofErr w:type="spellStart"/>
      <w:r w:rsidRPr="00466BFE">
        <w:rPr>
          <w:sz w:val="22"/>
          <w:szCs w:val="22"/>
        </w:rPr>
        <w:t>Повишаване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енергийна</w:t>
      </w:r>
      <w:proofErr w:type="spellEnd"/>
      <w:r w:rsidRPr="00466BFE">
        <w:rPr>
          <w:sz w:val="22"/>
          <w:szCs w:val="22"/>
        </w:rPr>
        <w:t xml:space="preserve"> </w:t>
      </w:r>
      <w:proofErr w:type="spellStart"/>
      <w:r w:rsidRPr="00466BFE">
        <w:rPr>
          <w:sz w:val="22"/>
          <w:szCs w:val="22"/>
        </w:rPr>
        <w:t>ефективност</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жилищни</w:t>
      </w:r>
      <w:proofErr w:type="spellEnd"/>
      <w:r w:rsidRPr="00466BFE">
        <w:rPr>
          <w:sz w:val="22"/>
          <w:szCs w:val="22"/>
        </w:rPr>
        <w:t xml:space="preserve"> </w:t>
      </w:r>
      <w:proofErr w:type="spellStart"/>
      <w:r w:rsidRPr="00466BFE">
        <w:rPr>
          <w:sz w:val="22"/>
          <w:szCs w:val="22"/>
        </w:rPr>
        <w:t>сгради</w:t>
      </w:r>
      <w:proofErr w:type="spellEnd"/>
      <w:r w:rsidRPr="00466BFE">
        <w:rPr>
          <w:sz w:val="22"/>
          <w:szCs w:val="22"/>
        </w:rPr>
        <w:t xml:space="preserve"> в </w:t>
      </w:r>
      <w:proofErr w:type="spellStart"/>
      <w:r w:rsidRPr="00466BFE">
        <w:rPr>
          <w:sz w:val="22"/>
          <w:szCs w:val="22"/>
        </w:rPr>
        <w:t>гр</w:t>
      </w:r>
      <w:proofErr w:type="spellEnd"/>
      <w:r w:rsidRPr="00466BFE">
        <w:rPr>
          <w:sz w:val="22"/>
          <w:szCs w:val="22"/>
        </w:rPr>
        <w:t xml:space="preserve">. </w:t>
      </w:r>
      <w:proofErr w:type="spellStart"/>
      <w:r w:rsidRPr="00466BFE">
        <w:rPr>
          <w:sz w:val="22"/>
          <w:szCs w:val="22"/>
        </w:rPr>
        <w:t>Пещера</w:t>
      </w:r>
      <w:proofErr w:type="spellEnd"/>
      <w:r w:rsidRPr="00466BFE">
        <w:rPr>
          <w:sz w:val="22"/>
          <w:szCs w:val="22"/>
        </w:rPr>
        <w:t xml:space="preserve"> – ЛОТ 5</w:t>
      </w:r>
      <w:r w:rsidRPr="00466BFE">
        <w:rPr>
          <w:b/>
          <w:sz w:val="22"/>
          <w:szCs w:val="22"/>
        </w:rPr>
        <w:t>”.</w:t>
      </w:r>
    </w:p>
    <w:p w14:paraId="33EF7BCC" w14:textId="5A336883" w:rsidR="00BB7178" w:rsidRPr="00466BFE" w:rsidRDefault="00855EF0" w:rsidP="00855EF0">
      <w:pPr>
        <w:numPr>
          <w:ilvl w:val="2"/>
          <w:numId w:val="22"/>
        </w:numPr>
        <w:spacing w:before="120" w:after="120" w:line="0" w:lineRule="atLeast"/>
        <w:jc w:val="both"/>
        <w:rPr>
          <w:noProof/>
          <w:sz w:val="22"/>
          <w:szCs w:val="22"/>
          <w:lang w:val="bg-BG"/>
        </w:rPr>
      </w:pPr>
      <w:r w:rsidRPr="00855EF0">
        <w:rPr>
          <w:noProof/>
          <w:sz w:val="22"/>
          <w:szCs w:val="22"/>
          <w:lang w:val="bg-BG"/>
        </w:rPr>
        <w:t>Предмета на настоящата обществена поръчка е избирането на независим изпълнител – квалифициран одитор, притежаващ професионална квалификация и практически опит в изпълнение на следните дейности по обособени позиции, а именно</w:t>
      </w:r>
      <w:r w:rsidR="00BB7178" w:rsidRPr="00466BFE">
        <w:rPr>
          <w:noProof/>
          <w:sz w:val="22"/>
          <w:szCs w:val="22"/>
          <w:lang w:val="bg-BG"/>
        </w:rPr>
        <w:t xml:space="preserve">: </w:t>
      </w:r>
    </w:p>
    <w:p w14:paraId="056D14E2" w14:textId="4D7B4316" w:rsidR="00BB7178" w:rsidRPr="00466BFE" w:rsidRDefault="00BB7178" w:rsidP="00B12BFE">
      <w:pPr>
        <w:numPr>
          <w:ilvl w:val="3"/>
          <w:numId w:val="22"/>
        </w:numPr>
        <w:spacing w:before="120" w:after="120" w:line="0" w:lineRule="atLeast"/>
        <w:jc w:val="both"/>
        <w:rPr>
          <w:noProof/>
          <w:sz w:val="22"/>
          <w:szCs w:val="22"/>
          <w:lang w:val="bg-BG"/>
        </w:rPr>
      </w:pPr>
      <w:r w:rsidRPr="00466BFE">
        <w:rPr>
          <w:noProof/>
          <w:sz w:val="22"/>
          <w:szCs w:val="22"/>
          <w:lang w:val="bg-BG"/>
        </w:rPr>
        <w:t>За ОБОСОБЕНА ПОЗИЦИЯ №</w:t>
      </w:r>
      <w:r w:rsidR="00973A53" w:rsidRPr="00466BFE">
        <w:rPr>
          <w:noProof/>
          <w:sz w:val="22"/>
          <w:szCs w:val="22"/>
          <w:lang w:val="bg-BG"/>
        </w:rPr>
        <w:t>9</w:t>
      </w:r>
      <w:r w:rsidRPr="00466BFE">
        <w:rPr>
          <w:noProof/>
          <w:sz w:val="22"/>
          <w:szCs w:val="22"/>
          <w:lang w:val="bg-BG"/>
        </w:rPr>
        <w:t>:</w:t>
      </w:r>
    </w:p>
    <w:p w14:paraId="480EE7A6" w14:textId="1E12DE1A" w:rsidR="00971338" w:rsidRDefault="00E475CA" w:rsidP="00E475CA">
      <w:pPr>
        <w:pStyle w:val="afff2"/>
        <w:numPr>
          <w:ilvl w:val="4"/>
          <w:numId w:val="22"/>
        </w:numPr>
        <w:rPr>
          <w:noProof/>
          <w:sz w:val="22"/>
          <w:szCs w:val="22"/>
          <w:lang w:val="bg-BG"/>
        </w:rPr>
      </w:pPr>
      <w:r w:rsidRPr="00E475CA">
        <w:rPr>
          <w:noProof/>
          <w:sz w:val="22"/>
          <w:szCs w:val="22"/>
          <w:lang w:val="bg-BG"/>
        </w:rPr>
        <w:t>Извършване на Одит в съответствие с Инструкция за бенефициентите по ОП „Региони в растеж“ 2014-2020 г. относно отчитането на договорите за предоставяне на безвъзмездна финансова помощ</w:t>
      </w:r>
      <w:r w:rsidR="00971338" w:rsidRPr="00466BFE">
        <w:rPr>
          <w:noProof/>
          <w:sz w:val="22"/>
          <w:szCs w:val="22"/>
          <w:lang w:val="bg-BG"/>
        </w:rPr>
        <w:t xml:space="preserve"> </w:t>
      </w:r>
    </w:p>
    <w:p w14:paraId="23F3D3D8" w14:textId="77777777" w:rsidR="009C21A0" w:rsidRPr="00466BFE" w:rsidRDefault="009C21A0" w:rsidP="009C21A0">
      <w:pPr>
        <w:pStyle w:val="afff2"/>
        <w:ind w:left="2268"/>
        <w:rPr>
          <w:noProof/>
          <w:sz w:val="22"/>
          <w:szCs w:val="22"/>
          <w:lang w:val="bg-BG"/>
        </w:rPr>
      </w:pPr>
    </w:p>
    <w:p w14:paraId="6CF0BAE0" w14:textId="7BF61879" w:rsidR="00BE11EB" w:rsidRPr="00466BFE" w:rsidRDefault="00BE11EB" w:rsidP="00B12BFE">
      <w:pPr>
        <w:pStyle w:val="10"/>
        <w:spacing w:line="0" w:lineRule="atLeast"/>
        <w:rPr>
          <w:rFonts w:cs="Times New Roman"/>
          <w:noProof/>
        </w:rPr>
      </w:pPr>
      <w:r w:rsidRPr="00466BFE">
        <w:rPr>
          <w:rFonts w:cs="Times New Roman"/>
          <w:noProof/>
        </w:rPr>
        <w:t xml:space="preserve">ОБЩИ </w:t>
      </w:r>
      <w:r w:rsidR="00DC0247" w:rsidRPr="00466BFE">
        <w:rPr>
          <w:rFonts w:cs="Times New Roman"/>
          <w:noProof/>
        </w:rPr>
        <w:t xml:space="preserve">ИЗИСКВАНИЯ И </w:t>
      </w:r>
      <w:r w:rsidRPr="00466BFE">
        <w:rPr>
          <w:rFonts w:cs="Times New Roman"/>
          <w:noProof/>
        </w:rPr>
        <w:t>ЗАДЪЛЖЕНИЯ НА ИЗПЪЛНИТЕЛЯ</w:t>
      </w:r>
    </w:p>
    <w:p w14:paraId="1F71478B" w14:textId="32F26FEF" w:rsidR="00BE11EB" w:rsidRPr="00466BFE" w:rsidRDefault="00BE11EB" w:rsidP="00B12BFE">
      <w:pPr>
        <w:pStyle w:val="20"/>
        <w:pageBreakBefore w:val="0"/>
        <w:numPr>
          <w:ilvl w:val="1"/>
          <w:numId w:val="22"/>
        </w:numPr>
        <w:spacing w:line="0" w:lineRule="atLeast"/>
        <w:rPr>
          <w:rFonts w:cs="Times New Roman"/>
          <w:noProof/>
          <w:szCs w:val="22"/>
          <w:lang w:eastAsia="en-US"/>
        </w:rPr>
      </w:pPr>
      <w:r w:rsidRPr="00466BFE">
        <w:rPr>
          <w:rFonts w:cs="Times New Roman"/>
          <w:noProof/>
          <w:szCs w:val="22"/>
          <w:lang w:eastAsia="en-US"/>
        </w:rPr>
        <w:t>ИЗИСКВАНИЯ КЪМ ИЗПЪЛНИТЕЛЯ</w:t>
      </w:r>
    </w:p>
    <w:p w14:paraId="3B0AE907" w14:textId="3EBCFCDE" w:rsidR="00BE11EB" w:rsidRPr="00466BFE" w:rsidRDefault="005144EA" w:rsidP="00B12BFE">
      <w:pPr>
        <w:numPr>
          <w:ilvl w:val="2"/>
          <w:numId w:val="22"/>
        </w:numPr>
        <w:spacing w:before="120" w:after="120" w:line="0" w:lineRule="atLeast"/>
        <w:jc w:val="both"/>
        <w:rPr>
          <w:noProof/>
          <w:sz w:val="22"/>
          <w:szCs w:val="22"/>
          <w:lang w:val="bg-BG" w:eastAsia="en-US"/>
        </w:rPr>
      </w:pPr>
      <w:r w:rsidRPr="00466BFE">
        <w:rPr>
          <w:noProof/>
          <w:sz w:val="22"/>
          <w:szCs w:val="22"/>
          <w:lang w:val="bg-BG" w:eastAsia="en-US"/>
        </w:rPr>
        <w:t>Изпълнителят на настоящата обществена поръчка е длъжен:</w:t>
      </w:r>
    </w:p>
    <w:p w14:paraId="0CA4C325" w14:textId="77777777"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Да започне изпълнението, съгласно клаузите на договора;</w:t>
      </w:r>
    </w:p>
    <w:p w14:paraId="27DF11B9" w14:textId="760FD857"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Да укаже какви документи и подпомагащи действия от страна на Възложителя, ще бъдат необходими и ще изисква;</w:t>
      </w:r>
    </w:p>
    <w:p w14:paraId="33B7B149" w14:textId="77777777"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Да бъде активен в определянето на оптимални решения за целите на обекта на поръчката и на всички задачи и допълнителни такива, необходими за реализирането му.</w:t>
      </w:r>
    </w:p>
    <w:p w14:paraId="29191783" w14:textId="77777777"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Да не използва по никакъв начин, включително за свои нужди или като разгласява пред трети лица каквато и да е информация за Възложителя, негови служители или контрагенти, станала му известна при или по повод изпълнението на този договор;</w:t>
      </w:r>
    </w:p>
    <w:p w14:paraId="42A7B5D6" w14:textId="77777777"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Да спре изпълнението по договора, в случай че получи от Възложителя известие за това;</w:t>
      </w:r>
    </w:p>
    <w:p w14:paraId="36F7A3E4" w14:textId="77777777"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Да информира Възложителя за всички потенциални проблеми, които биха могли да възникнат в хода на следващия етап, като представя адекватни решения за тях;</w:t>
      </w:r>
    </w:p>
    <w:p w14:paraId="555730CD" w14:textId="77777777"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lastRenderedPageBreak/>
        <w:t>Да уведоми Възложителя с писмено известие за спиране на изпълнението на договора, като приложи съответните документи, доказващи наличието на непреодолима сила;</w:t>
      </w:r>
    </w:p>
    <w:p w14:paraId="0CF8138C" w14:textId="48291CB3"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Да подпомага всички страни с устни и писмени консултации, когато това има отношение по предмета на настоящата обществена поръчка</w:t>
      </w:r>
    </w:p>
    <w:p w14:paraId="60417933" w14:textId="77777777"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Да осигури достъп за извършване на проверки на място и одити;</w:t>
      </w:r>
    </w:p>
    <w:p w14:paraId="4AD38520" w14:textId="77777777"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Да изпълнява мерките и препоръките, съдържащи се в докладите за проверки на място;</w:t>
      </w:r>
    </w:p>
    <w:p w14:paraId="2FA6F02C" w14:textId="77777777"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Да докладва за възникнали нередности;</w:t>
      </w:r>
    </w:p>
    <w:p w14:paraId="32588FC4" w14:textId="77777777"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Да възстанови суми за възникнали нередности заедно с дължимата лихва и други неправомерно получени средства, съгласно действащото законодателство и/или клаузите на Договора;</w:t>
      </w:r>
    </w:p>
    <w:p w14:paraId="0A902C7F" w14:textId="77777777"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Да отрази всички забележки и коментари получени от съгласуващите институции и Възложителя за своя сметка;</w:t>
      </w:r>
    </w:p>
    <w:p w14:paraId="2412AAFE" w14:textId="2BBE8CB7" w:rsidR="00DC0247" w:rsidRPr="00466BFE" w:rsidRDefault="00DC0247" w:rsidP="00B12BFE">
      <w:pPr>
        <w:numPr>
          <w:ilvl w:val="2"/>
          <w:numId w:val="22"/>
        </w:numPr>
        <w:spacing w:before="120" w:after="120" w:line="0" w:lineRule="atLeast"/>
        <w:jc w:val="both"/>
        <w:rPr>
          <w:noProof/>
          <w:sz w:val="22"/>
          <w:szCs w:val="22"/>
          <w:lang w:val="bg-BG" w:eastAsia="en-US"/>
        </w:rPr>
      </w:pPr>
      <w:r w:rsidRPr="00466BFE">
        <w:rPr>
          <w:noProof/>
          <w:sz w:val="22"/>
          <w:szCs w:val="22"/>
          <w:lang w:val="bg-BG" w:eastAsia="en-US"/>
        </w:rPr>
        <w:t>Изпълнение на настоящата обществена поръчка следва да съблюдава и спазва изискванията на:</w:t>
      </w:r>
    </w:p>
    <w:p w14:paraId="7B369089" w14:textId="044D24D9"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Действащото законодателство в Р. България;</w:t>
      </w:r>
    </w:p>
    <w:p w14:paraId="7753D5CC" w14:textId="77777777"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Европейските и международните стандарти;</w:t>
      </w:r>
    </w:p>
    <w:p w14:paraId="663DE107" w14:textId="3A66BBDB"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Насоките и изискванията на Управляващия Орган на съответната програма, по която е финансиран проекта, както и на Възложителя</w:t>
      </w:r>
    </w:p>
    <w:p w14:paraId="12419109" w14:textId="6CDC4298" w:rsidR="00DC0247" w:rsidRPr="00466BFE" w:rsidRDefault="00DC0247" w:rsidP="00B12BFE">
      <w:pPr>
        <w:numPr>
          <w:ilvl w:val="3"/>
          <w:numId w:val="22"/>
        </w:numPr>
        <w:spacing w:before="120" w:after="120" w:line="0" w:lineRule="atLeast"/>
        <w:jc w:val="both"/>
        <w:rPr>
          <w:noProof/>
          <w:sz w:val="22"/>
          <w:szCs w:val="22"/>
          <w:lang w:val="bg-BG" w:eastAsia="en-US"/>
        </w:rPr>
      </w:pPr>
      <w:r w:rsidRPr="00466BFE">
        <w:rPr>
          <w:noProof/>
          <w:sz w:val="22"/>
          <w:szCs w:val="22"/>
          <w:lang w:val="bg-BG" w:eastAsia="en-US"/>
        </w:rPr>
        <w:t>Настоящите технически спецификации</w:t>
      </w:r>
    </w:p>
    <w:p w14:paraId="3C7DE755" w14:textId="3F741985" w:rsidR="00BE11EB" w:rsidRPr="00466BFE" w:rsidRDefault="00DC0247" w:rsidP="00B12BFE">
      <w:pPr>
        <w:numPr>
          <w:ilvl w:val="2"/>
          <w:numId w:val="22"/>
        </w:numPr>
        <w:spacing w:before="120" w:after="120" w:line="0" w:lineRule="atLeast"/>
        <w:jc w:val="both"/>
        <w:rPr>
          <w:noProof/>
          <w:sz w:val="22"/>
          <w:szCs w:val="22"/>
          <w:lang w:val="bg-BG"/>
        </w:rPr>
      </w:pPr>
      <w:r w:rsidRPr="00466BFE">
        <w:rPr>
          <w:noProof/>
          <w:sz w:val="22"/>
          <w:szCs w:val="22"/>
          <w:lang w:val="bg-BG"/>
        </w:rPr>
        <w:t>Изисквания за запознаване и спазване законодателството и съответствие стандарти и кодове</w:t>
      </w:r>
    </w:p>
    <w:p w14:paraId="5F995AED" w14:textId="04967E64" w:rsidR="00DC0247" w:rsidRDefault="00DC0247" w:rsidP="00B12BFE">
      <w:pPr>
        <w:numPr>
          <w:ilvl w:val="3"/>
          <w:numId w:val="22"/>
        </w:numPr>
        <w:spacing w:before="120" w:after="120" w:line="0" w:lineRule="atLeast"/>
        <w:jc w:val="both"/>
        <w:rPr>
          <w:noProof/>
          <w:sz w:val="22"/>
          <w:szCs w:val="22"/>
          <w:lang w:val="bg-BG"/>
        </w:rPr>
      </w:pPr>
      <w:r w:rsidRPr="00466BFE">
        <w:rPr>
          <w:noProof/>
          <w:sz w:val="22"/>
          <w:szCs w:val="22"/>
          <w:lang w:val="bg-BG"/>
        </w:rPr>
        <w:t>При изпълнение на задълженията си по настоящата обществена поръчка Изпълнителят следва да се запознае и съблюдава спазването на изискванията на действащото законодателство в Р. България</w:t>
      </w:r>
    </w:p>
    <w:p w14:paraId="1C7B847E" w14:textId="77777777" w:rsidR="009C21A0" w:rsidRPr="00466BFE" w:rsidRDefault="009C21A0" w:rsidP="009C21A0">
      <w:pPr>
        <w:spacing w:before="120" w:after="120" w:line="0" w:lineRule="atLeast"/>
        <w:ind w:left="1985"/>
        <w:jc w:val="both"/>
        <w:rPr>
          <w:noProof/>
          <w:sz w:val="22"/>
          <w:szCs w:val="22"/>
          <w:lang w:val="bg-BG"/>
        </w:rPr>
      </w:pPr>
    </w:p>
    <w:p w14:paraId="1A43E7A5" w14:textId="77777777" w:rsidR="00266E58" w:rsidRPr="00BB219F" w:rsidRDefault="00266E58" w:rsidP="00266E58">
      <w:pPr>
        <w:pStyle w:val="10"/>
        <w:spacing w:line="0" w:lineRule="atLeast"/>
        <w:rPr>
          <w:rFonts w:cs="Times New Roman"/>
          <w:noProof/>
        </w:rPr>
      </w:pPr>
      <w:r>
        <w:rPr>
          <w:rFonts w:cs="Times New Roman"/>
          <w:noProof/>
        </w:rPr>
        <w:t>ДЕЙНОСТИТЕ НА ОБЩЕСТВЕНАТА ПОРЪЧКА – ДЕЙНОСТИ НА ОБОСОБЕНАТА ПОЗИЦИЯ</w:t>
      </w:r>
    </w:p>
    <w:p w14:paraId="25E767EB" w14:textId="77777777" w:rsidR="002F27FF" w:rsidRPr="00466BFE" w:rsidRDefault="002F27FF" w:rsidP="002F27FF">
      <w:pPr>
        <w:pStyle w:val="20"/>
        <w:pageBreakBefore w:val="0"/>
        <w:numPr>
          <w:ilvl w:val="1"/>
          <w:numId w:val="22"/>
        </w:numPr>
        <w:spacing w:line="0" w:lineRule="atLeast"/>
        <w:rPr>
          <w:rFonts w:cs="Times New Roman"/>
          <w:noProof/>
          <w:szCs w:val="22"/>
          <w:lang w:eastAsia="en-US"/>
        </w:rPr>
      </w:pPr>
      <w:r w:rsidRPr="00466BFE">
        <w:rPr>
          <w:rFonts w:cs="Times New Roman"/>
          <w:noProof/>
          <w:szCs w:val="22"/>
          <w:lang w:eastAsia="en-US"/>
        </w:rPr>
        <w:t>ИЗИСКВАНИЯ КЪМ ИЗПЪЛНИТЕЛЯ</w:t>
      </w:r>
    </w:p>
    <w:p w14:paraId="5139473D" w14:textId="5B56F5DF" w:rsidR="00266E58" w:rsidRPr="00BB219F" w:rsidRDefault="00FB3801" w:rsidP="00266E58">
      <w:pPr>
        <w:pStyle w:val="afff2"/>
        <w:numPr>
          <w:ilvl w:val="2"/>
          <w:numId w:val="22"/>
        </w:numPr>
        <w:jc w:val="both"/>
        <w:rPr>
          <w:noProof/>
          <w:sz w:val="22"/>
          <w:szCs w:val="22"/>
          <w:lang w:val="bg-BG" w:eastAsia="en-US"/>
        </w:rPr>
      </w:pPr>
      <w:r w:rsidRPr="00466BFE">
        <w:rPr>
          <w:noProof/>
          <w:sz w:val="22"/>
          <w:szCs w:val="22"/>
          <w:lang w:val="bg-BG" w:eastAsia="en-US"/>
        </w:rPr>
        <w:t xml:space="preserve">Изпълнителят на настоящата обществена поръчка е длъжен да изпълни следните дейности при извършване на </w:t>
      </w:r>
      <w:r w:rsidR="00266E58">
        <w:rPr>
          <w:noProof/>
          <w:sz w:val="22"/>
          <w:szCs w:val="22"/>
          <w:lang w:val="bg-BG" w:eastAsia="en-US"/>
        </w:rPr>
        <w:t xml:space="preserve">окончателен </w:t>
      </w:r>
      <w:r w:rsidRPr="00466BFE">
        <w:rPr>
          <w:noProof/>
          <w:sz w:val="22"/>
          <w:szCs w:val="22"/>
          <w:lang w:val="bg-BG" w:eastAsia="en-US"/>
        </w:rPr>
        <w:t xml:space="preserve">одит на проект </w:t>
      </w:r>
      <w:r w:rsidRPr="00466BFE">
        <w:rPr>
          <w:sz w:val="22"/>
          <w:szCs w:val="22"/>
        </w:rPr>
        <w:t>„</w:t>
      </w:r>
      <w:proofErr w:type="spellStart"/>
      <w:r w:rsidRPr="00466BFE">
        <w:rPr>
          <w:sz w:val="22"/>
          <w:szCs w:val="22"/>
        </w:rPr>
        <w:t>Повишаване</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енергийна</w:t>
      </w:r>
      <w:proofErr w:type="spellEnd"/>
      <w:r w:rsidRPr="00466BFE">
        <w:rPr>
          <w:sz w:val="22"/>
          <w:szCs w:val="22"/>
        </w:rPr>
        <w:t xml:space="preserve"> </w:t>
      </w:r>
      <w:proofErr w:type="spellStart"/>
      <w:r w:rsidRPr="00466BFE">
        <w:rPr>
          <w:sz w:val="22"/>
          <w:szCs w:val="22"/>
        </w:rPr>
        <w:t>ефективност</w:t>
      </w:r>
      <w:proofErr w:type="spellEnd"/>
      <w:r w:rsidRPr="00466BFE">
        <w:rPr>
          <w:sz w:val="22"/>
          <w:szCs w:val="22"/>
        </w:rPr>
        <w:t xml:space="preserve"> </w:t>
      </w:r>
      <w:proofErr w:type="spellStart"/>
      <w:r w:rsidRPr="00466BFE">
        <w:rPr>
          <w:sz w:val="22"/>
          <w:szCs w:val="22"/>
        </w:rPr>
        <w:t>на</w:t>
      </w:r>
      <w:proofErr w:type="spellEnd"/>
      <w:r w:rsidRPr="00466BFE">
        <w:rPr>
          <w:sz w:val="22"/>
          <w:szCs w:val="22"/>
        </w:rPr>
        <w:t xml:space="preserve"> </w:t>
      </w:r>
      <w:proofErr w:type="spellStart"/>
      <w:r w:rsidRPr="00466BFE">
        <w:rPr>
          <w:sz w:val="22"/>
          <w:szCs w:val="22"/>
        </w:rPr>
        <w:t>жилищни</w:t>
      </w:r>
      <w:proofErr w:type="spellEnd"/>
      <w:r w:rsidRPr="00466BFE">
        <w:rPr>
          <w:sz w:val="22"/>
          <w:szCs w:val="22"/>
        </w:rPr>
        <w:t xml:space="preserve"> </w:t>
      </w:r>
      <w:proofErr w:type="spellStart"/>
      <w:r w:rsidRPr="00466BFE">
        <w:rPr>
          <w:sz w:val="22"/>
          <w:szCs w:val="22"/>
        </w:rPr>
        <w:t>сгради</w:t>
      </w:r>
      <w:proofErr w:type="spellEnd"/>
      <w:r w:rsidRPr="00466BFE">
        <w:rPr>
          <w:sz w:val="22"/>
          <w:szCs w:val="22"/>
        </w:rPr>
        <w:t xml:space="preserve"> в </w:t>
      </w:r>
      <w:proofErr w:type="spellStart"/>
      <w:r w:rsidRPr="00466BFE">
        <w:rPr>
          <w:sz w:val="22"/>
          <w:szCs w:val="22"/>
        </w:rPr>
        <w:t>гр</w:t>
      </w:r>
      <w:proofErr w:type="spellEnd"/>
      <w:r w:rsidRPr="00466BFE">
        <w:rPr>
          <w:sz w:val="22"/>
          <w:szCs w:val="22"/>
        </w:rPr>
        <w:t xml:space="preserve">. </w:t>
      </w:r>
      <w:proofErr w:type="spellStart"/>
      <w:r w:rsidRPr="00466BFE">
        <w:rPr>
          <w:sz w:val="22"/>
          <w:szCs w:val="22"/>
        </w:rPr>
        <w:t>Пещера</w:t>
      </w:r>
      <w:proofErr w:type="spellEnd"/>
      <w:r w:rsidRPr="00466BFE">
        <w:rPr>
          <w:sz w:val="22"/>
          <w:szCs w:val="22"/>
        </w:rPr>
        <w:t xml:space="preserve"> – ЛОТ 5”</w:t>
      </w:r>
      <w:r w:rsidRPr="00466BFE">
        <w:rPr>
          <w:b/>
          <w:sz w:val="22"/>
          <w:szCs w:val="22"/>
          <w:lang w:val="bg-BG"/>
        </w:rPr>
        <w:t xml:space="preserve"> </w:t>
      </w:r>
      <w:r w:rsidR="00266E58">
        <w:rPr>
          <w:noProof/>
          <w:sz w:val="22"/>
          <w:szCs w:val="22"/>
          <w:lang w:val="bg-BG" w:eastAsia="en-US"/>
        </w:rPr>
        <w:t>и да изготви доклад за фактически констатации</w:t>
      </w:r>
      <w:r w:rsidR="00266E58" w:rsidRPr="00BB219F">
        <w:rPr>
          <w:noProof/>
          <w:sz w:val="22"/>
          <w:szCs w:val="22"/>
          <w:lang w:val="bg-BG" w:eastAsia="en-US"/>
        </w:rPr>
        <w:t>:</w:t>
      </w:r>
    </w:p>
    <w:p w14:paraId="193CA50D" w14:textId="77777777" w:rsidR="009C21A0" w:rsidRDefault="009C21A0" w:rsidP="009C21A0">
      <w:pPr>
        <w:numPr>
          <w:ilvl w:val="3"/>
          <w:numId w:val="22"/>
        </w:numPr>
        <w:spacing w:before="120" w:after="120" w:line="0" w:lineRule="atLeast"/>
        <w:jc w:val="both"/>
        <w:rPr>
          <w:noProof/>
          <w:sz w:val="22"/>
          <w:szCs w:val="22"/>
          <w:lang w:val="bg-BG"/>
        </w:rPr>
      </w:pPr>
      <w:r w:rsidRPr="005F15DA">
        <w:rPr>
          <w:noProof/>
          <w:sz w:val="22"/>
          <w:szCs w:val="22"/>
          <w:lang w:val="bg-BG"/>
        </w:rPr>
        <w:t>Проверка дали изборът на изпълнител по договорите, чрез които се изпълнява проектът, е проведен в съответствие с изискванията на приложимото законод</w:t>
      </w:r>
      <w:r>
        <w:rPr>
          <w:noProof/>
          <w:sz w:val="22"/>
          <w:szCs w:val="22"/>
          <w:lang w:val="bg-BG"/>
        </w:rPr>
        <w:t xml:space="preserve">ателство </w:t>
      </w:r>
    </w:p>
    <w:p w14:paraId="469498C6" w14:textId="77777777" w:rsidR="009C21A0" w:rsidRDefault="009C21A0" w:rsidP="009C21A0">
      <w:pPr>
        <w:numPr>
          <w:ilvl w:val="3"/>
          <w:numId w:val="22"/>
        </w:numPr>
        <w:spacing w:before="120" w:after="120" w:line="0" w:lineRule="atLeast"/>
        <w:jc w:val="both"/>
        <w:rPr>
          <w:noProof/>
          <w:sz w:val="22"/>
          <w:szCs w:val="22"/>
          <w:lang w:val="bg-BG"/>
        </w:rPr>
      </w:pPr>
      <w:r w:rsidRPr="005F15DA">
        <w:rPr>
          <w:noProof/>
          <w:sz w:val="22"/>
          <w:szCs w:val="22"/>
          <w:lang w:val="bg-BG"/>
        </w:rPr>
        <w:t xml:space="preserve">Проверка дали всички декларирани разходи са действително извършени и допустими, съгласно изискванията на финансиращата институция и националното законодателство, както и на други актове, определящи допустимост на разходите. </w:t>
      </w:r>
      <w:r>
        <w:rPr>
          <w:noProof/>
          <w:sz w:val="22"/>
          <w:szCs w:val="22"/>
          <w:lang w:val="bg-BG"/>
        </w:rPr>
        <w:t>–</w:t>
      </w:r>
      <w:r w:rsidRPr="005F15DA">
        <w:rPr>
          <w:noProof/>
          <w:sz w:val="22"/>
          <w:szCs w:val="22"/>
          <w:lang w:val="bg-BG"/>
        </w:rPr>
        <w:t xml:space="preserve"> </w:t>
      </w:r>
    </w:p>
    <w:p w14:paraId="4DB5AE7C" w14:textId="77777777" w:rsidR="009C21A0" w:rsidRDefault="009C21A0" w:rsidP="009C21A0">
      <w:pPr>
        <w:numPr>
          <w:ilvl w:val="3"/>
          <w:numId w:val="22"/>
        </w:numPr>
        <w:spacing w:before="120" w:after="120" w:line="0" w:lineRule="atLeast"/>
        <w:jc w:val="both"/>
        <w:rPr>
          <w:noProof/>
          <w:sz w:val="22"/>
          <w:szCs w:val="22"/>
          <w:lang w:val="bg-BG"/>
        </w:rPr>
      </w:pPr>
      <w:r w:rsidRPr="005F15DA">
        <w:rPr>
          <w:noProof/>
          <w:sz w:val="22"/>
          <w:szCs w:val="22"/>
          <w:lang w:val="bg-BG"/>
        </w:rPr>
        <w:t xml:space="preserve">Проверка дали първичните счетоводни документи (фактури, протоколи и пр.) и документите с еквивалентна доказателствена стойност са налични (в оригинал) и валидни (съдържат всички необходими реквизити и действително се отнасят за разхода, който следва да оправдават) </w:t>
      </w:r>
    </w:p>
    <w:p w14:paraId="4DF39A9F" w14:textId="77777777" w:rsidR="009C21A0" w:rsidRDefault="009C21A0" w:rsidP="009C21A0">
      <w:pPr>
        <w:numPr>
          <w:ilvl w:val="3"/>
          <w:numId w:val="22"/>
        </w:numPr>
        <w:spacing w:before="120" w:after="120" w:line="0" w:lineRule="atLeast"/>
        <w:jc w:val="both"/>
        <w:rPr>
          <w:noProof/>
          <w:sz w:val="22"/>
          <w:szCs w:val="22"/>
          <w:lang w:val="bg-BG"/>
        </w:rPr>
      </w:pPr>
      <w:r w:rsidRPr="005F15DA">
        <w:rPr>
          <w:noProof/>
          <w:sz w:val="22"/>
          <w:szCs w:val="22"/>
          <w:lang w:val="bg-BG"/>
        </w:rPr>
        <w:t>Проверка дали всички дейности по съответния проект са надлежно документирани, като всички документи за разходите се съхраняват в съответствие с приложимите из</w:t>
      </w:r>
      <w:r>
        <w:rPr>
          <w:noProof/>
          <w:sz w:val="22"/>
          <w:szCs w:val="22"/>
          <w:lang w:val="bg-BG"/>
        </w:rPr>
        <w:t xml:space="preserve">исквания и са на разположение </w:t>
      </w:r>
    </w:p>
    <w:p w14:paraId="157F9BDB" w14:textId="77777777" w:rsidR="009C21A0" w:rsidRDefault="009C21A0" w:rsidP="009C21A0">
      <w:pPr>
        <w:numPr>
          <w:ilvl w:val="3"/>
          <w:numId w:val="22"/>
        </w:numPr>
        <w:spacing w:before="120" w:after="120" w:line="0" w:lineRule="atLeast"/>
        <w:jc w:val="both"/>
        <w:rPr>
          <w:noProof/>
          <w:sz w:val="22"/>
          <w:szCs w:val="22"/>
          <w:lang w:val="bg-BG"/>
        </w:rPr>
      </w:pPr>
      <w:r w:rsidRPr="005F15DA">
        <w:rPr>
          <w:noProof/>
          <w:sz w:val="22"/>
          <w:szCs w:val="22"/>
          <w:lang w:val="bg-BG"/>
        </w:rPr>
        <w:t>Проверка дали бенефициентът и изпълнителите на дейностите поддържат адекватна счетоводна система за отчитане на дейностите по проекта или подходящо кодифициране на дейностите по проекта в контекста на използваните от бенефициента и изпълнителите по проекта счетоводни системи. Следва да бъде проверено дали всички транзакции, свързани с операцията, са осчетоводени по подходящ начин и в съо</w:t>
      </w:r>
      <w:r>
        <w:rPr>
          <w:noProof/>
          <w:sz w:val="22"/>
          <w:szCs w:val="22"/>
          <w:lang w:val="bg-BG"/>
        </w:rPr>
        <w:t>тветствие с приложимите правила</w:t>
      </w:r>
    </w:p>
    <w:p w14:paraId="5B8AEF15" w14:textId="77777777" w:rsidR="009C21A0" w:rsidRDefault="009C21A0" w:rsidP="009C21A0">
      <w:pPr>
        <w:numPr>
          <w:ilvl w:val="3"/>
          <w:numId w:val="22"/>
        </w:numPr>
        <w:spacing w:before="120" w:after="120" w:line="0" w:lineRule="atLeast"/>
        <w:jc w:val="both"/>
        <w:rPr>
          <w:noProof/>
          <w:sz w:val="22"/>
          <w:szCs w:val="22"/>
          <w:lang w:val="bg-BG"/>
        </w:rPr>
      </w:pPr>
      <w:r w:rsidRPr="005F15DA">
        <w:rPr>
          <w:noProof/>
          <w:sz w:val="22"/>
          <w:szCs w:val="22"/>
          <w:lang w:val="bg-BG"/>
        </w:rPr>
        <w:t>Проверка за спазване на изискванията на мерките за информация и публичност</w:t>
      </w:r>
    </w:p>
    <w:p w14:paraId="7C02E040" w14:textId="28489E69" w:rsidR="009C21A0" w:rsidRDefault="009C21A0" w:rsidP="009C21A0">
      <w:pPr>
        <w:numPr>
          <w:ilvl w:val="2"/>
          <w:numId w:val="22"/>
        </w:numPr>
        <w:spacing w:before="120" w:after="120" w:line="0" w:lineRule="atLeast"/>
        <w:jc w:val="both"/>
        <w:rPr>
          <w:noProof/>
          <w:sz w:val="22"/>
          <w:szCs w:val="22"/>
          <w:lang w:val="bg-BG"/>
        </w:rPr>
      </w:pPr>
      <w:r w:rsidRPr="00BB219F">
        <w:rPr>
          <w:noProof/>
          <w:sz w:val="22"/>
          <w:szCs w:val="22"/>
          <w:lang w:val="bg-BG"/>
        </w:rPr>
        <w:t>Изпълнителят извършва проверка на 100% на документацията по проекта и не се допуска използването на извадки за целите на одита.</w:t>
      </w:r>
    </w:p>
    <w:p w14:paraId="6C50E7D5" w14:textId="276BF206" w:rsidR="00C5420F" w:rsidRPr="00BB219F" w:rsidRDefault="00C5420F" w:rsidP="00C5420F">
      <w:pPr>
        <w:numPr>
          <w:ilvl w:val="2"/>
          <w:numId w:val="22"/>
        </w:numPr>
        <w:spacing w:before="120" w:after="120" w:line="0" w:lineRule="atLeast"/>
        <w:jc w:val="both"/>
        <w:rPr>
          <w:noProof/>
          <w:sz w:val="22"/>
          <w:szCs w:val="22"/>
          <w:lang w:val="bg-BG"/>
        </w:rPr>
      </w:pPr>
      <w:r>
        <w:rPr>
          <w:noProof/>
          <w:sz w:val="22"/>
          <w:szCs w:val="22"/>
          <w:lang w:val="bg-BG"/>
        </w:rPr>
        <w:t>Документирането на окончателния одит и процедурите по изпълнението му се извършва</w:t>
      </w:r>
      <w:bookmarkStart w:id="8" w:name="_GoBack"/>
      <w:bookmarkEnd w:id="8"/>
      <w:r>
        <w:rPr>
          <w:noProof/>
          <w:sz w:val="22"/>
          <w:szCs w:val="22"/>
          <w:lang w:val="bg-BG"/>
        </w:rPr>
        <w:t xml:space="preserve"> в съответствие с разпоредбите на действащото законодателство, изискванията на приложимите одиторски стандарти. Докладът за фактически констатации се изготвя съгласно Анекс Е</w:t>
      </w:r>
      <w:r>
        <w:rPr>
          <w:noProof/>
          <w:sz w:val="22"/>
          <w:szCs w:val="22"/>
          <w:lang w:val="en-US"/>
        </w:rPr>
        <w:t>1-I</w:t>
      </w:r>
      <w:r>
        <w:rPr>
          <w:noProof/>
          <w:sz w:val="22"/>
          <w:szCs w:val="22"/>
          <w:lang w:val="bg-BG"/>
        </w:rPr>
        <w:t xml:space="preserve"> Образец на доклада за фактически констатации от Инструкция за бенефициентите по ОП „Региони в растеж“ 2</w:t>
      </w:r>
      <w:r w:rsidR="00927324">
        <w:rPr>
          <w:noProof/>
          <w:sz w:val="22"/>
          <w:szCs w:val="22"/>
          <w:lang w:val="bg-BG"/>
        </w:rPr>
        <w:t>0</w:t>
      </w:r>
      <w:r>
        <w:rPr>
          <w:noProof/>
          <w:sz w:val="22"/>
          <w:szCs w:val="22"/>
          <w:lang w:val="bg-BG"/>
        </w:rPr>
        <w:t>14-2020 г. относно отчитането на договорите за предоставяне на безвъзмездна финансова помощ в Информационна система за управление и наблюдение на средствата от ЕС в България 2020 и отчетни документи: Пакет документи-Искане за плащане</w:t>
      </w:r>
    </w:p>
    <w:p w14:paraId="1561FF79" w14:textId="77777777" w:rsidR="009C21A0" w:rsidRPr="00BB219F" w:rsidRDefault="009C21A0" w:rsidP="009C21A0">
      <w:pPr>
        <w:numPr>
          <w:ilvl w:val="2"/>
          <w:numId w:val="22"/>
        </w:numPr>
        <w:spacing w:before="120" w:after="120" w:line="0" w:lineRule="atLeast"/>
        <w:jc w:val="both"/>
        <w:rPr>
          <w:noProof/>
          <w:sz w:val="22"/>
          <w:szCs w:val="22"/>
          <w:lang w:val="bg-BG"/>
        </w:rPr>
      </w:pPr>
      <w:r w:rsidRPr="00BB219F">
        <w:rPr>
          <w:noProof/>
          <w:sz w:val="22"/>
          <w:szCs w:val="22"/>
          <w:lang w:val="bg-BG"/>
        </w:rPr>
        <w:t>Окончателния одит следва да включва минимум следните процедури:</w:t>
      </w:r>
    </w:p>
    <w:p w14:paraId="6B92811F" w14:textId="77777777" w:rsidR="009C21A0" w:rsidRPr="00BB219F" w:rsidRDefault="009C21A0" w:rsidP="009C21A0">
      <w:pPr>
        <w:numPr>
          <w:ilvl w:val="3"/>
          <w:numId w:val="22"/>
        </w:numPr>
        <w:spacing w:before="120" w:after="120" w:line="0" w:lineRule="atLeast"/>
        <w:jc w:val="both"/>
        <w:rPr>
          <w:noProof/>
          <w:sz w:val="22"/>
          <w:szCs w:val="22"/>
          <w:lang w:val="bg-BG"/>
        </w:rPr>
      </w:pPr>
      <w:r w:rsidRPr="00BB219F">
        <w:rPr>
          <w:noProof/>
          <w:sz w:val="22"/>
          <w:szCs w:val="22"/>
          <w:lang w:val="bg-BG"/>
        </w:rPr>
        <w:t>Дейностите по проекта са осъществени в съответствие с принципите за добро финансово управление и по-конкретно дали средствата са изразходени икономично, ефективно и ефикасно</w:t>
      </w:r>
    </w:p>
    <w:p w14:paraId="6E707CFE" w14:textId="77777777" w:rsidR="009C21A0" w:rsidRPr="00BB219F" w:rsidRDefault="009C21A0" w:rsidP="009C21A0">
      <w:pPr>
        <w:numPr>
          <w:ilvl w:val="4"/>
          <w:numId w:val="22"/>
        </w:numPr>
        <w:spacing w:before="120" w:after="120" w:line="0" w:lineRule="atLeast"/>
        <w:jc w:val="both"/>
        <w:rPr>
          <w:noProof/>
          <w:sz w:val="22"/>
          <w:szCs w:val="22"/>
          <w:lang w:val="bg-BG"/>
        </w:rPr>
      </w:pPr>
      <w:r w:rsidRPr="00BB219F">
        <w:rPr>
          <w:noProof/>
          <w:sz w:val="22"/>
          <w:szCs w:val="22"/>
          <w:lang w:val="bg-BG"/>
        </w:rPr>
        <w:t>Икономичността се изразява в използването на ресурсите, необходими за осъществяване на проекта навременно, в подходящи количества и с подходящо качество и на най-добрата възможна цена</w:t>
      </w:r>
    </w:p>
    <w:p w14:paraId="6C780A7E" w14:textId="77777777" w:rsidR="009C21A0" w:rsidRPr="00BB219F" w:rsidRDefault="009C21A0" w:rsidP="009C21A0">
      <w:pPr>
        <w:numPr>
          <w:ilvl w:val="4"/>
          <w:numId w:val="22"/>
        </w:numPr>
        <w:spacing w:before="120" w:after="120" w:line="0" w:lineRule="atLeast"/>
        <w:jc w:val="both"/>
        <w:rPr>
          <w:noProof/>
          <w:sz w:val="22"/>
          <w:szCs w:val="22"/>
          <w:lang w:val="bg-BG"/>
        </w:rPr>
      </w:pPr>
      <w:r w:rsidRPr="00BB219F">
        <w:rPr>
          <w:noProof/>
          <w:sz w:val="22"/>
          <w:szCs w:val="22"/>
          <w:lang w:val="bg-BG"/>
        </w:rPr>
        <w:t>Ефикасността се изразява в най-доброто съотношение между използваните ресурси, и постигнатия резултат. Принципът на ефективността се изразява в постигането на поставените цели и резултати.</w:t>
      </w:r>
    </w:p>
    <w:p w14:paraId="5437651B" w14:textId="77777777" w:rsidR="009C21A0" w:rsidRPr="00BB219F" w:rsidRDefault="009C21A0" w:rsidP="009C21A0">
      <w:pPr>
        <w:numPr>
          <w:ilvl w:val="3"/>
          <w:numId w:val="22"/>
        </w:numPr>
        <w:spacing w:before="120" w:after="120" w:line="0" w:lineRule="atLeast"/>
        <w:jc w:val="both"/>
        <w:rPr>
          <w:noProof/>
          <w:sz w:val="22"/>
          <w:szCs w:val="22"/>
          <w:lang w:val="bg-BG"/>
        </w:rPr>
      </w:pPr>
      <w:r w:rsidRPr="00BB219F">
        <w:rPr>
          <w:noProof/>
          <w:sz w:val="22"/>
          <w:szCs w:val="22"/>
          <w:lang w:val="bg-BG"/>
        </w:rPr>
        <w:t>Изборът на Изпълнител по договорите, чрез които се изпълнява проекта, е проведен в съответствие с изискванията на националното законодателство</w:t>
      </w:r>
    </w:p>
    <w:p w14:paraId="6C2E94D9" w14:textId="77777777" w:rsidR="009C21A0" w:rsidRPr="00BB219F" w:rsidRDefault="009C21A0" w:rsidP="009C21A0">
      <w:pPr>
        <w:numPr>
          <w:ilvl w:val="4"/>
          <w:numId w:val="22"/>
        </w:numPr>
        <w:spacing w:before="120" w:after="120" w:line="0" w:lineRule="atLeast"/>
        <w:jc w:val="both"/>
        <w:rPr>
          <w:noProof/>
          <w:sz w:val="22"/>
          <w:szCs w:val="22"/>
          <w:lang w:val="bg-BG"/>
        </w:rPr>
      </w:pPr>
      <w:r w:rsidRPr="00BB219F">
        <w:rPr>
          <w:noProof/>
          <w:sz w:val="22"/>
          <w:szCs w:val="22"/>
          <w:lang w:val="bg-BG"/>
        </w:rPr>
        <w:t>Одиторът следва да се увери, че Възложителят е избрал изпълнителите на отделните дейности в съответствие с изискванията на Закона за обществените поръчки. Ако възлагането на дейности на изпълнителите не става по реда на ЗОП, одиторът трябва да се увери, че начинът на възлагане е такъв, че да гарантира изпълненитео на дейностите в съответствие с приложимите принципи на останалите процедури от одитната рамка.</w:t>
      </w:r>
    </w:p>
    <w:p w14:paraId="52113314" w14:textId="77777777" w:rsidR="009C21A0" w:rsidRPr="00BB219F" w:rsidRDefault="009C21A0" w:rsidP="009C21A0">
      <w:pPr>
        <w:numPr>
          <w:ilvl w:val="3"/>
          <w:numId w:val="22"/>
        </w:numPr>
        <w:spacing w:before="120" w:after="120" w:line="0" w:lineRule="atLeast"/>
        <w:jc w:val="both"/>
        <w:rPr>
          <w:noProof/>
          <w:sz w:val="22"/>
          <w:szCs w:val="22"/>
          <w:lang w:val="bg-BG"/>
        </w:rPr>
      </w:pPr>
      <w:r w:rsidRPr="00BB219F">
        <w:rPr>
          <w:noProof/>
          <w:sz w:val="22"/>
          <w:szCs w:val="22"/>
          <w:lang w:val="bg-BG"/>
        </w:rPr>
        <w:t>Всички декларирани разходи са реални, действително извършени и допустими, в съответствие с изискванията на регламентите на ЕС и Постановление №189/28.07.2016г.</w:t>
      </w:r>
      <w:r w:rsidRPr="00BB219F">
        <w:t xml:space="preserve"> </w:t>
      </w:r>
      <w:r w:rsidRPr="00BB219F">
        <w:rPr>
          <w:lang w:val="bg-BG"/>
        </w:rPr>
        <w:t xml:space="preserve">на Министерски съвет </w:t>
      </w:r>
      <w:r w:rsidRPr="00BB219F">
        <w:rPr>
          <w:noProof/>
          <w:sz w:val="22"/>
          <w:szCs w:val="22"/>
          <w:lang w:val="bg-BG"/>
        </w:rPr>
        <w:t>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2014-2020 г.</w:t>
      </w:r>
    </w:p>
    <w:p w14:paraId="78E175FB" w14:textId="77777777" w:rsidR="009C21A0" w:rsidRPr="00BB219F" w:rsidRDefault="009C21A0" w:rsidP="009C21A0">
      <w:pPr>
        <w:numPr>
          <w:ilvl w:val="4"/>
          <w:numId w:val="22"/>
        </w:numPr>
        <w:spacing w:before="120" w:after="120" w:line="0" w:lineRule="atLeast"/>
        <w:jc w:val="both"/>
        <w:rPr>
          <w:noProof/>
          <w:sz w:val="22"/>
          <w:szCs w:val="22"/>
          <w:lang w:val="bg-BG"/>
        </w:rPr>
      </w:pPr>
      <w:r w:rsidRPr="00BB219F">
        <w:rPr>
          <w:noProof/>
          <w:sz w:val="22"/>
          <w:szCs w:val="22"/>
          <w:lang w:val="bg-BG"/>
        </w:rPr>
        <w:t xml:space="preserve">Одиторът следва да прецени доколко разходите по проекта са допустими съгласно изискванията на регламентите на ЕС, ПМС №189/28.7.2016 г., както и на други актове, определящи допустимостта на разходите. </w:t>
      </w:r>
    </w:p>
    <w:p w14:paraId="7C7817B7" w14:textId="77777777" w:rsidR="009C21A0" w:rsidRPr="00BB219F" w:rsidRDefault="009C21A0" w:rsidP="009C21A0">
      <w:pPr>
        <w:numPr>
          <w:ilvl w:val="3"/>
          <w:numId w:val="22"/>
        </w:numPr>
        <w:spacing w:before="120" w:after="120" w:line="0" w:lineRule="atLeast"/>
        <w:jc w:val="both"/>
        <w:rPr>
          <w:noProof/>
          <w:sz w:val="22"/>
          <w:szCs w:val="22"/>
          <w:lang w:val="bg-BG"/>
        </w:rPr>
      </w:pPr>
      <w:r w:rsidRPr="00BB219F">
        <w:rPr>
          <w:noProof/>
          <w:sz w:val="22"/>
          <w:szCs w:val="22"/>
          <w:lang w:val="bg-BG"/>
        </w:rPr>
        <w:t>Първичните счетоводни документи (фактури, протоколи и пр.) и документите с еквивалентна доказателствена стойност са налични и валидни</w:t>
      </w:r>
    </w:p>
    <w:p w14:paraId="2632B94C" w14:textId="77777777" w:rsidR="009C21A0" w:rsidRPr="00BB219F" w:rsidRDefault="009C21A0" w:rsidP="009C21A0">
      <w:pPr>
        <w:numPr>
          <w:ilvl w:val="4"/>
          <w:numId w:val="22"/>
        </w:numPr>
        <w:spacing w:before="120" w:after="120" w:line="0" w:lineRule="atLeast"/>
        <w:jc w:val="both"/>
        <w:rPr>
          <w:noProof/>
          <w:sz w:val="22"/>
          <w:szCs w:val="22"/>
          <w:lang w:val="bg-BG"/>
        </w:rPr>
      </w:pPr>
      <w:r w:rsidRPr="00BB219F">
        <w:rPr>
          <w:noProof/>
          <w:sz w:val="22"/>
          <w:szCs w:val="22"/>
          <w:lang w:val="bg-BG"/>
        </w:rPr>
        <w:t>Одиторът следва да се увери, че всички документи, на база на които са извършени разходи са налични в оригинал, съдържат всички необходими реквизити и действително се отнасят за разхода, който следва да оправдават, не са дописвани, поправяни, подменяни.</w:t>
      </w:r>
    </w:p>
    <w:p w14:paraId="02FB6F28" w14:textId="77777777" w:rsidR="009C21A0" w:rsidRPr="00BB219F" w:rsidRDefault="009C21A0" w:rsidP="009C21A0">
      <w:pPr>
        <w:numPr>
          <w:ilvl w:val="3"/>
          <w:numId w:val="22"/>
        </w:numPr>
        <w:spacing w:before="120" w:after="120" w:line="0" w:lineRule="atLeast"/>
        <w:jc w:val="both"/>
        <w:rPr>
          <w:noProof/>
          <w:sz w:val="22"/>
          <w:szCs w:val="22"/>
          <w:lang w:val="bg-BG"/>
        </w:rPr>
      </w:pPr>
      <w:r w:rsidRPr="00BB219F">
        <w:rPr>
          <w:noProof/>
          <w:sz w:val="22"/>
          <w:szCs w:val="22"/>
          <w:lang w:val="bg-BG"/>
        </w:rPr>
        <w:t>Дали възложителят е извършил 100% проверка на първо ниво – верификация на разходите от изпълнители, проверки на място</w:t>
      </w:r>
    </w:p>
    <w:p w14:paraId="02E3FD25" w14:textId="77777777" w:rsidR="009C21A0" w:rsidRPr="00BB219F" w:rsidRDefault="009C21A0" w:rsidP="009C21A0">
      <w:pPr>
        <w:numPr>
          <w:ilvl w:val="4"/>
          <w:numId w:val="22"/>
        </w:numPr>
        <w:spacing w:before="120" w:after="120" w:line="0" w:lineRule="atLeast"/>
        <w:jc w:val="both"/>
        <w:rPr>
          <w:noProof/>
          <w:sz w:val="22"/>
          <w:szCs w:val="22"/>
          <w:lang w:val="bg-BG"/>
        </w:rPr>
      </w:pPr>
      <w:r w:rsidRPr="00BB219F">
        <w:rPr>
          <w:noProof/>
          <w:sz w:val="22"/>
          <w:szCs w:val="22"/>
          <w:lang w:val="bg-BG"/>
        </w:rPr>
        <w:t>Одиторът следва да се увери, че  Възложителят действително е извършил пълна документална проверка на първо ниво- верификация на разходите от изпълнителите и проверки на място</w:t>
      </w:r>
    </w:p>
    <w:p w14:paraId="7F731CFA" w14:textId="77777777" w:rsidR="009C21A0" w:rsidRPr="00BB219F" w:rsidRDefault="009C21A0" w:rsidP="009C21A0">
      <w:pPr>
        <w:numPr>
          <w:ilvl w:val="3"/>
          <w:numId w:val="22"/>
        </w:numPr>
        <w:spacing w:before="120" w:after="120" w:line="0" w:lineRule="atLeast"/>
        <w:jc w:val="both"/>
        <w:rPr>
          <w:noProof/>
          <w:sz w:val="22"/>
          <w:szCs w:val="22"/>
          <w:lang w:val="bg-BG"/>
        </w:rPr>
      </w:pPr>
      <w:r w:rsidRPr="00BB219F">
        <w:rPr>
          <w:noProof/>
          <w:sz w:val="22"/>
          <w:szCs w:val="22"/>
          <w:lang w:val="bg-BG"/>
        </w:rPr>
        <w:t>Спазени ли са изискванията по отношение поддържането на адекватна одитна пътека</w:t>
      </w:r>
    </w:p>
    <w:p w14:paraId="7E2B9DEB" w14:textId="77777777" w:rsidR="009C21A0" w:rsidRPr="00BB219F" w:rsidRDefault="009C21A0" w:rsidP="009C21A0">
      <w:pPr>
        <w:numPr>
          <w:ilvl w:val="4"/>
          <w:numId w:val="22"/>
        </w:numPr>
        <w:spacing w:before="120" w:after="120" w:line="0" w:lineRule="atLeast"/>
        <w:jc w:val="both"/>
        <w:rPr>
          <w:noProof/>
          <w:sz w:val="22"/>
          <w:szCs w:val="22"/>
          <w:lang w:val="bg-BG"/>
        </w:rPr>
      </w:pPr>
      <w:r w:rsidRPr="00BB219F">
        <w:rPr>
          <w:noProof/>
          <w:sz w:val="22"/>
          <w:szCs w:val="22"/>
          <w:lang w:val="bg-BG"/>
        </w:rPr>
        <w:t>Одиторът следва да направи проверка дали възложителят разполага с необходимите системи и организация, за да поддържа адекватна одитна пътека</w:t>
      </w:r>
    </w:p>
    <w:p w14:paraId="6A5649B6" w14:textId="77777777" w:rsidR="009C21A0" w:rsidRPr="00BB219F" w:rsidRDefault="009C21A0" w:rsidP="009C21A0">
      <w:pPr>
        <w:numPr>
          <w:ilvl w:val="3"/>
          <w:numId w:val="22"/>
        </w:numPr>
        <w:spacing w:before="120" w:after="120" w:line="0" w:lineRule="atLeast"/>
        <w:jc w:val="both"/>
        <w:rPr>
          <w:noProof/>
          <w:sz w:val="22"/>
          <w:szCs w:val="22"/>
          <w:lang w:val="bg-BG"/>
        </w:rPr>
      </w:pPr>
      <w:r w:rsidRPr="00BB219F">
        <w:rPr>
          <w:noProof/>
          <w:sz w:val="22"/>
          <w:szCs w:val="22"/>
          <w:lang w:val="bg-BG"/>
        </w:rPr>
        <w:t>Всички дейности по съответния проект са надлежно документирани като всички документи за разходите се съхраняват и са на разположение на националните и европейските контролни органи при поискване</w:t>
      </w:r>
    </w:p>
    <w:p w14:paraId="0B56C960" w14:textId="77777777" w:rsidR="009C21A0" w:rsidRPr="00BB219F" w:rsidRDefault="009C21A0" w:rsidP="009C21A0">
      <w:pPr>
        <w:numPr>
          <w:ilvl w:val="4"/>
          <w:numId w:val="22"/>
        </w:numPr>
        <w:spacing w:before="120" w:after="120" w:line="0" w:lineRule="atLeast"/>
        <w:jc w:val="both"/>
        <w:rPr>
          <w:noProof/>
          <w:sz w:val="22"/>
          <w:szCs w:val="22"/>
          <w:lang w:val="bg-BG"/>
        </w:rPr>
      </w:pPr>
      <w:r w:rsidRPr="00BB219F">
        <w:rPr>
          <w:noProof/>
          <w:sz w:val="22"/>
          <w:szCs w:val="22"/>
          <w:lang w:val="bg-BG"/>
        </w:rPr>
        <w:t>Одиторът следва да проследи всяка от дейностите по проекта, за да се увери, че те са надлежно документирани и че документите се съхраняват в съответствие с приложимите изисквания. При необходимост одиторът следва да провери помещенията, в които се съхраняват документите, за да се увери, че съхранението на документацията е обезпечено от гледна точка на външно влияние и неправомерен достъп</w:t>
      </w:r>
    </w:p>
    <w:p w14:paraId="1B781DD3" w14:textId="77777777" w:rsidR="009C21A0" w:rsidRPr="00BB219F" w:rsidRDefault="009C21A0" w:rsidP="009C21A0">
      <w:pPr>
        <w:numPr>
          <w:ilvl w:val="3"/>
          <w:numId w:val="22"/>
        </w:numPr>
        <w:spacing w:before="120" w:after="120" w:line="0" w:lineRule="atLeast"/>
        <w:jc w:val="both"/>
        <w:rPr>
          <w:noProof/>
          <w:sz w:val="22"/>
          <w:szCs w:val="22"/>
          <w:lang w:val="bg-BG"/>
        </w:rPr>
      </w:pPr>
      <w:r w:rsidRPr="00BB219F">
        <w:rPr>
          <w:noProof/>
          <w:sz w:val="22"/>
          <w:szCs w:val="22"/>
          <w:lang w:val="bg-BG"/>
        </w:rPr>
        <w:t>Проверка на докладваните нередности</w:t>
      </w:r>
    </w:p>
    <w:p w14:paraId="6A1CF919" w14:textId="77777777" w:rsidR="009C21A0" w:rsidRPr="00BB219F" w:rsidRDefault="009C21A0" w:rsidP="009C21A0">
      <w:pPr>
        <w:numPr>
          <w:ilvl w:val="4"/>
          <w:numId w:val="22"/>
        </w:numPr>
        <w:spacing w:before="120" w:after="120" w:line="0" w:lineRule="atLeast"/>
        <w:jc w:val="both"/>
        <w:rPr>
          <w:noProof/>
          <w:sz w:val="22"/>
          <w:szCs w:val="22"/>
          <w:lang w:val="bg-BG"/>
        </w:rPr>
      </w:pPr>
      <w:r w:rsidRPr="00BB219F">
        <w:rPr>
          <w:noProof/>
          <w:sz w:val="22"/>
          <w:szCs w:val="22"/>
          <w:lang w:val="bg-BG"/>
        </w:rPr>
        <w:t>Одиторът следва да се увери че ако по проекта са установени нередности, то те са докладвани своевременно на всички необходими институции, след което е съставен съответния план за действие във връзка с избягване на подобни нередности в бъдеще и този план се изпълнява своевременно.</w:t>
      </w:r>
    </w:p>
    <w:p w14:paraId="748D1EED" w14:textId="77777777" w:rsidR="009C21A0" w:rsidRPr="00BB219F" w:rsidRDefault="009C21A0" w:rsidP="009C21A0">
      <w:pPr>
        <w:numPr>
          <w:ilvl w:val="3"/>
          <w:numId w:val="22"/>
        </w:numPr>
        <w:spacing w:before="120" w:after="120" w:line="0" w:lineRule="atLeast"/>
        <w:jc w:val="both"/>
        <w:rPr>
          <w:noProof/>
          <w:sz w:val="22"/>
          <w:szCs w:val="22"/>
          <w:lang w:val="bg-BG"/>
        </w:rPr>
      </w:pPr>
      <w:r w:rsidRPr="00BB219F">
        <w:rPr>
          <w:noProof/>
          <w:sz w:val="22"/>
          <w:szCs w:val="22"/>
          <w:lang w:val="bg-BG"/>
        </w:rPr>
        <w:t>Исканията са средства подадени от Възложителя са точни, пълни и са във формат, изискван от УО на ОПРР 2014-2020 г.</w:t>
      </w:r>
    </w:p>
    <w:p w14:paraId="64E86B0C" w14:textId="77777777" w:rsidR="009C21A0" w:rsidRPr="00BB219F" w:rsidRDefault="009C21A0" w:rsidP="009C21A0">
      <w:pPr>
        <w:numPr>
          <w:ilvl w:val="4"/>
          <w:numId w:val="22"/>
        </w:numPr>
        <w:spacing w:before="120" w:after="120" w:line="0" w:lineRule="atLeast"/>
        <w:jc w:val="both"/>
        <w:rPr>
          <w:noProof/>
          <w:sz w:val="22"/>
          <w:szCs w:val="22"/>
          <w:lang w:val="bg-BG"/>
        </w:rPr>
      </w:pPr>
      <w:r w:rsidRPr="00BB219F">
        <w:rPr>
          <w:noProof/>
          <w:sz w:val="22"/>
          <w:szCs w:val="22"/>
          <w:lang w:val="bg-BG"/>
        </w:rPr>
        <w:t>Одиторът следва да провери дали сумите в исканията за средства отразяват коректно направените разходи към съответния период.трябва да се провери дали исканията за средства отговарят на актуалния към момента на подаването му шаблон и ако не -  дали съдържа като минимум необходимата по шаблон информация ( напр. номер, вид, период, име и номер на съответния проект, наименование на Възложителя, банкова сметка, банков код, фонд на ЕС и пр.), както и дали тази информация е достоверна.</w:t>
      </w:r>
    </w:p>
    <w:p w14:paraId="435F9C6D" w14:textId="77777777" w:rsidR="009C21A0" w:rsidRPr="00BB219F" w:rsidRDefault="009C21A0" w:rsidP="009C21A0">
      <w:pPr>
        <w:numPr>
          <w:ilvl w:val="3"/>
          <w:numId w:val="22"/>
        </w:numPr>
        <w:spacing w:before="120" w:after="120" w:line="0" w:lineRule="atLeast"/>
        <w:jc w:val="both"/>
        <w:rPr>
          <w:noProof/>
          <w:sz w:val="22"/>
          <w:szCs w:val="22"/>
          <w:lang w:val="bg-BG"/>
        </w:rPr>
      </w:pPr>
      <w:r w:rsidRPr="00BB219F">
        <w:rPr>
          <w:noProof/>
          <w:sz w:val="22"/>
          <w:szCs w:val="22"/>
          <w:lang w:val="bg-BG"/>
        </w:rPr>
        <w:t xml:space="preserve">Неправомерно изплатени суми (ако има такива) са възстановени по надлежния ред </w:t>
      </w:r>
    </w:p>
    <w:p w14:paraId="4600DF1C" w14:textId="77777777" w:rsidR="009C21A0" w:rsidRPr="00BB219F" w:rsidRDefault="009C21A0" w:rsidP="009C21A0">
      <w:pPr>
        <w:numPr>
          <w:ilvl w:val="3"/>
          <w:numId w:val="22"/>
        </w:numPr>
        <w:spacing w:before="120" w:after="120" w:line="0" w:lineRule="atLeast"/>
        <w:jc w:val="both"/>
        <w:rPr>
          <w:noProof/>
          <w:sz w:val="22"/>
          <w:szCs w:val="22"/>
          <w:lang w:val="bg-BG"/>
        </w:rPr>
      </w:pPr>
      <w:r w:rsidRPr="00BB219F">
        <w:rPr>
          <w:noProof/>
          <w:sz w:val="22"/>
          <w:szCs w:val="22"/>
          <w:lang w:val="bg-BG"/>
        </w:rPr>
        <w:t>Счетоводни системи и осчетоводявания</w:t>
      </w:r>
    </w:p>
    <w:p w14:paraId="2A7C0306" w14:textId="77777777" w:rsidR="009C21A0" w:rsidRPr="00BB219F" w:rsidRDefault="009C21A0" w:rsidP="009C21A0">
      <w:pPr>
        <w:numPr>
          <w:ilvl w:val="4"/>
          <w:numId w:val="22"/>
        </w:numPr>
        <w:spacing w:before="120" w:after="120" w:line="0" w:lineRule="atLeast"/>
        <w:jc w:val="both"/>
        <w:rPr>
          <w:noProof/>
          <w:sz w:val="22"/>
          <w:szCs w:val="22"/>
          <w:lang w:val="bg-BG"/>
        </w:rPr>
      </w:pPr>
      <w:r w:rsidRPr="00BB219F">
        <w:rPr>
          <w:noProof/>
          <w:sz w:val="22"/>
          <w:szCs w:val="22"/>
          <w:lang w:val="bg-BG"/>
        </w:rPr>
        <w:t>Одиторът следва да провери дали всички транзакции свързани с операции по проекта са осчетоводени по подходящ начин и съответстват с приложимите правила.</w:t>
      </w:r>
    </w:p>
    <w:p w14:paraId="728CCC73" w14:textId="77777777" w:rsidR="009C21A0" w:rsidRPr="00BB219F" w:rsidRDefault="009C21A0" w:rsidP="009C21A0">
      <w:pPr>
        <w:numPr>
          <w:ilvl w:val="3"/>
          <w:numId w:val="22"/>
        </w:numPr>
        <w:spacing w:before="120" w:after="120" w:line="0" w:lineRule="atLeast"/>
        <w:jc w:val="both"/>
        <w:rPr>
          <w:noProof/>
          <w:sz w:val="22"/>
          <w:szCs w:val="22"/>
          <w:lang w:val="bg-BG"/>
        </w:rPr>
      </w:pPr>
      <w:r w:rsidRPr="00BB219F">
        <w:rPr>
          <w:noProof/>
          <w:sz w:val="22"/>
          <w:szCs w:val="22"/>
          <w:lang w:val="bg-BG"/>
        </w:rPr>
        <w:t>Проверка за двойно финансиране</w:t>
      </w:r>
    </w:p>
    <w:p w14:paraId="1E8C5EBA" w14:textId="77777777" w:rsidR="009C21A0" w:rsidRPr="00BB219F" w:rsidRDefault="009C21A0" w:rsidP="009C21A0">
      <w:pPr>
        <w:numPr>
          <w:ilvl w:val="4"/>
          <w:numId w:val="22"/>
        </w:numPr>
        <w:spacing w:before="120" w:after="120" w:line="0" w:lineRule="atLeast"/>
        <w:jc w:val="both"/>
        <w:rPr>
          <w:noProof/>
          <w:sz w:val="22"/>
          <w:szCs w:val="22"/>
          <w:lang w:val="bg-BG"/>
        </w:rPr>
      </w:pPr>
      <w:r w:rsidRPr="00BB219F">
        <w:rPr>
          <w:noProof/>
          <w:sz w:val="22"/>
          <w:szCs w:val="22"/>
          <w:lang w:val="bg-BG"/>
        </w:rPr>
        <w:t>Одиторът трябва да се увери, че възложителят не получава финансиране за същата операция/разход от друга програма или схема, както и от друг програмен период</w:t>
      </w:r>
    </w:p>
    <w:p w14:paraId="0A1ABE4B" w14:textId="77777777" w:rsidR="009C21A0" w:rsidRPr="00BB219F" w:rsidRDefault="009C21A0" w:rsidP="009C21A0">
      <w:pPr>
        <w:numPr>
          <w:ilvl w:val="3"/>
          <w:numId w:val="22"/>
        </w:numPr>
        <w:spacing w:before="120" w:after="120" w:line="0" w:lineRule="atLeast"/>
        <w:jc w:val="both"/>
        <w:rPr>
          <w:noProof/>
          <w:sz w:val="22"/>
          <w:szCs w:val="22"/>
          <w:lang w:val="bg-BG"/>
        </w:rPr>
      </w:pPr>
      <w:r w:rsidRPr="00BB219F">
        <w:rPr>
          <w:noProof/>
          <w:sz w:val="22"/>
          <w:szCs w:val="22"/>
          <w:lang w:val="bg-BG"/>
        </w:rPr>
        <w:t>Мерки за информация и публичност</w:t>
      </w:r>
    </w:p>
    <w:p w14:paraId="3F0309FB" w14:textId="3814197A" w:rsidR="009C21A0" w:rsidRDefault="009C21A0" w:rsidP="009C21A0">
      <w:pPr>
        <w:numPr>
          <w:ilvl w:val="4"/>
          <w:numId w:val="22"/>
        </w:numPr>
        <w:spacing w:before="120" w:after="120" w:line="0" w:lineRule="atLeast"/>
        <w:jc w:val="both"/>
        <w:rPr>
          <w:noProof/>
          <w:sz w:val="22"/>
          <w:szCs w:val="22"/>
          <w:lang w:val="bg-BG"/>
        </w:rPr>
      </w:pPr>
      <w:r w:rsidRPr="00BB219F">
        <w:rPr>
          <w:noProof/>
          <w:sz w:val="22"/>
          <w:szCs w:val="22"/>
          <w:lang w:val="bg-BG"/>
        </w:rPr>
        <w:t>Одиторът следва да провери дали са изпълнени общите изисквания за информация и публичност, така както са разписани в договора за безвъзмездна финансова помощ.</w:t>
      </w:r>
    </w:p>
    <w:p w14:paraId="7622204E" w14:textId="77777777" w:rsidR="009C21A0" w:rsidRPr="00BB219F" w:rsidRDefault="009C21A0" w:rsidP="009C21A0">
      <w:pPr>
        <w:spacing w:before="120" w:after="120" w:line="0" w:lineRule="atLeast"/>
        <w:ind w:left="2268"/>
        <w:jc w:val="both"/>
        <w:rPr>
          <w:noProof/>
          <w:sz w:val="22"/>
          <w:szCs w:val="22"/>
          <w:lang w:val="bg-BG"/>
        </w:rPr>
      </w:pPr>
    </w:p>
    <w:p w14:paraId="6A059E15" w14:textId="57195FD8" w:rsidR="00B12BFE" w:rsidRPr="00466BFE" w:rsidRDefault="00B12BFE" w:rsidP="00B12BFE">
      <w:pPr>
        <w:pStyle w:val="10"/>
        <w:spacing w:line="0" w:lineRule="atLeast"/>
        <w:rPr>
          <w:rFonts w:cs="Times New Roman"/>
          <w:noProof/>
        </w:rPr>
      </w:pPr>
      <w:r w:rsidRPr="00466BFE">
        <w:rPr>
          <w:rFonts w:cs="Times New Roman"/>
          <w:noProof/>
        </w:rPr>
        <w:t>ИЗИСКВАНИЯ, КЪМ СЪДЪРЖАНИЕТО НА ТЕХНИЧЕСКОТО ПРЕДЛОЖЕНИЕ ЗА ИЗПЪЛНЕНИЕ НА ПОРЪЧКАТА</w:t>
      </w:r>
    </w:p>
    <w:p w14:paraId="3004A49F" w14:textId="6C634827" w:rsidR="00B12BFE" w:rsidRPr="00466BFE" w:rsidRDefault="00B12BFE" w:rsidP="00B12BFE">
      <w:pPr>
        <w:numPr>
          <w:ilvl w:val="1"/>
          <w:numId w:val="22"/>
        </w:numPr>
        <w:spacing w:before="120" w:after="120" w:line="0" w:lineRule="atLeast"/>
        <w:jc w:val="both"/>
        <w:rPr>
          <w:noProof/>
          <w:sz w:val="22"/>
          <w:szCs w:val="22"/>
        </w:rPr>
      </w:pPr>
      <w:r w:rsidRPr="00466BFE">
        <w:rPr>
          <w:noProof/>
          <w:sz w:val="22"/>
          <w:szCs w:val="22"/>
        </w:rPr>
        <w:t>ОБРАЗЕЦ – ТЕХНИЧЕСКО ПРЕДЛОЖЕНИЕ ЗА ИЗПЪЛНЕНИЕ НА ПОРЪЧКАТА</w:t>
      </w:r>
      <w:r w:rsidRPr="00466BFE">
        <w:rPr>
          <w:noProof/>
          <w:sz w:val="22"/>
          <w:szCs w:val="22"/>
          <w:lang w:val="bg-BG"/>
        </w:rPr>
        <w:t xml:space="preserve"> следва да бъде разработено в съответствие с конкретните указания към всяка една точка и съответно да съдържа съответните изисквани елементи. Следва да се разбира и възприемаи, че указанията за разработване на техническото предложение за изпълнение на поръчката са задължителни, като предварително обявени условия на поръчката от страна на Възложителя и тяхното неспазване води до отстраняване от обществената поръчка.</w:t>
      </w:r>
    </w:p>
    <w:p w14:paraId="37D3F847" w14:textId="035613D5" w:rsidR="00264FD1" w:rsidRPr="00466BFE" w:rsidRDefault="00264FD1" w:rsidP="00264FD1">
      <w:pPr>
        <w:spacing w:before="120" w:after="120" w:line="0" w:lineRule="atLeast"/>
        <w:jc w:val="both"/>
        <w:rPr>
          <w:noProof/>
          <w:sz w:val="22"/>
          <w:szCs w:val="22"/>
        </w:rPr>
      </w:pPr>
    </w:p>
    <w:p w14:paraId="6CBDA7B6"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p>
    <w:p w14:paraId="1F0A1B71" w14:textId="676A1BE9"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r w:rsidRPr="00466BFE">
        <w:rPr>
          <w:rFonts w:ascii="Times New Roman" w:hAnsi="Times New Roman" w:cs="Times New Roman"/>
          <w:b w:val="0"/>
          <w:sz w:val="22"/>
          <w:szCs w:val="22"/>
          <w:lang w:val="bg-BG"/>
        </w:rPr>
        <w:t>Одобрил:</w:t>
      </w:r>
    </w:p>
    <w:p w14:paraId="61CB7EDD"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r w:rsidRPr="00466BFE">
        <w:rPr>
          <w:rFonts w:ascii="Times New Roman" w:hAnsi="Times New Roman" w:cs="Times New Roman"/>
          <w:b w:val="0"/>
          <w:sz w:val="22"/>
          <w:szCs w:val="22"/>
          <w:lang w:val="bg-BG"/>
        </w:rPr>
        <w:t>Стела Павлова</w:t>
      </w:r>
    </w:p>
    <w:p w14:paraId="56CEC2B2"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r w:rsidRPr="00466BFE">
        <w:rPr>
          <w:rFonts w:ascii="Times New Roman" w:hAnsi="Times New Roman" w:cs="Times New Roman"/>
          <w:b w:val="0"/>
          <w:sz w:val="22"/>
          <w:szCs w:val="22"/>
          <w:lang w:val="bg-BG"/>
        </w:rPr>
        <w:t>Ръководител на проекта</w:t>
      </w:r>
    </w:p>
    <w:p w14:paraId="550FFB68"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p>
    <w:p w14:paraId="612CAF54"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p>
    <w:p w14:paraId="0A4F0E99"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r w:rsidRPr="00466BFE">
        <w:rPr>
          <w:rFonts w:ascii="Times New Roman" w:hAnsi="Times New Roman" w:cs="Times New Roman"/>
          <w:b w:val="0"/>
          <w:sz w:val="22"/>
          <w:szCs w:val="22"/>
          <w:lang w:val="bg-BG"/>
        </w:rPr>
        <w:t>Съгласувал:</w:t>
      </w:r>
    </w:p>
    <w:p w14:paraId="15EFB856"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r w:rsidRPr="00466BFE">
        <w:rPr>
          <w:rFonts w:ascii="Times New Roman" w:hAnsi="Times New Roman" w:cs="Times New Roman"/>
          <w:b w:val="0"/>
          <w:sz w:val="22"/>
          <w:szCs w:val="22"/>
          <w:lang w:val="bg-BG"/>
        </w:rPr>
        <w:t>Райна Янева</w:t>
      </w:r>
    </w:p>
    <w:p w14:paraId="287F69ED"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r w:rsidRPr="00466BFE">
        <w:rPr>
          <w:rFonts w:ascii="Times New Roman" w:hAnsi="Times New Roman" w:cs="Times New Roman"/>
          <w:b w:val="0"/>
          <w:sz w:val="22"/>
          <w:szCs w:val="22"/>
          <w:lang w:val="bg-BG"/>
        </w:rPr>
        <w:t>Юрист на проекта</w:t>
      </w:r>
    </w:p>
    <w:p w14:paraId="3B0F62CB"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p>
    <w:p w14:paraId="584DDA57"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p>
    <w:p w14:paraId="3DBE1838"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r w:rsidRPr="00466BFE">
        <w:rPr>
          <w:rFonts w:ascii="Times New Roman" w:hAnsi="Times New Roman" w:cs="Times New Roman"/>
          <w:b w:val="0"/>
          <w:sz w:val="22"/>
          <w:szCs w:val="22"/>
          <w:lang w:val="bg-BG"/>
        </w:rPr>
        <w:t>Изготвили:</w:t>
      </w:r>
    </w:p>
    <w:p w14:paraId="40B3E34D"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r w:rsidRPr="00466BFE">
        <w:rPr>
          <w:rFonts w:ascii="Times New Roman" w:hAnsi="Times New Roman" w:cs="Times New Roman"/>
          <w:b w:val="0"/>
          <w:sz w:val="22"/>
          <w:szCs w:val="22"/>
          <w:lang w:val="bg-BG"/>
        </w:rPr>
        <w:t xml:space="preserve">Валя </w:t>
      </w:r>
      <w:proofErr w:type="spellStart"/>
      <w:r w:rsidRPr="00466BFE">
        <w:rPr>
          <w:rFonts w:ascii="Times New Roman" w:hAnsi="Times New Roman" w:cs="Times New Roman"/>
          <w:b w:val="0"/>
          <w:sz w:val="22"/>
          <w:szCs w:val="22"/>
          <w:lang w:val="bg-BG"/>
        </w:rPr>
        <w:t>Хамамджиева</w:t>
      </w:r>
      <w:proofErr w:type="spellEnd"/>
    </w:p>
    <w:p w14:paraId="5023DB56"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r w:rsidRPr="00466BFE">
        <w:rPr>
          <w:rFonts w:ascii="Times New Roman" w:hAnsi="Times New Roman" w:cs="Times New Roman"/>
          <w:b w:val="0"/>
          <w:sz w:val="22"/>
          <w:szCs w:val="22"/>
          <w:lang w:val="bg-BG"/>
        </w:rPr>
        <w:t>Счетоводител на проекта</w:t>
      </w:r>
    </w:p>
    <w:p w14:paraId="0AA24E55"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p>
    <w:p w14:paraId="0FA3CF6D"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p>
    <w:p w14:paraId="1A593316" w14:textId="77777777" w:rsidR="00264FD1" w:rsidRPr="00466BFE"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r w:rsidRPr="00466BFE">
        <w:rPr>
          <w:rFonts w:ascii="Times New Roman" w:hAnsi="Times New Roman" w:cs="Times New Roman"/>
          <w:b w:val="0"/>
          <w:sz w:val="22"/>
          <w:szCs w:val="22"/>
          <w:lang w:val="bg-BG"/>
        </w:rPr>
        <w:t>Мария Генчева</w:t>
      </w:r>
    </w:p>
    <w:p w14:paraId="6B098617" w14:textId="77777777" w:rsidR="00264FD1" w:rsidRDefault="00264FD1" w:rsidP="00264FD1">
      <w:pPr>
        <w:pStyle w:val="oddl-nadpis"/>
        <w:keepNext w:val="0"/>
        <w:widowControl/>
        <w:tabs>
          <w:tab w:val="clear" w:pos="567"/>
          <w:tab w:val="left" w:pos="708"/>
        </w:tabs>
        <w:spacing w:before="120" w:line="0" w:lineRule="atLeast"/>
        <w:rPr>
          <w:rFonts w:ascii="Times New Roman" w:hAnsi="Times New Roman" w:cs="Times New Roman"/>
          <w:b w:val="0"/>
          <w:sz w:val="22"/>
          <w:szCs w:val="22"/>
          <w:lang w:val="bg-BG"/>
        </w:rPr>
      </w:pPr>
      <w:r w:rsidRPr="00466BFE">
        <w:rPr>
          <w:rFonts w:ascii="Times New Roman" w:hAnsi="Times New Roman" w:cs="Times New Roman"/>
          <w:b w:val="0"/>
          <w:sz w:val="22"/>
          <w:szCs w:val="22"/>
          <w:lang w:val="bg-BG"/>
        </w:rPr>
        <w:t>Инвеститорски контрол на проекта</w:t>
      </w:r>
    </w:p>
    <w:p w14:paraId="18437C1E" w14:textId="77777777" w:rsidR="00264FD1" w:rsidRPr="00B12BFE" w:rsidRDefault="00264FD1" w:rsidP="00264FD1">
      <w:pPr>
        <w:spacing w:before="120" w:after="120" w:line="0" w:lineRule="atLeast"/>
        <w:jc w:val="both"/>
        <w:rPr>
          <w:noProof/>
          <w:sz w:val="22"/>
          <w:szCs w:val="22"/>
        </w:rPr>
      </w:pPr>
    </w:p>
    <w:sectPr w:rsidR="00264FD1" w:rsidRPr="00B12BFE" w:rsidSect="009C21A0">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851" w:right="851" w:bottom="851"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AE9E9" w14:textId="77777777" w:rsidR="00C45520" w:rsidRDefault="00C45520">
      <w:r>
        <w:separator/>
      </w:r>
    </w:p>
  </w:endnote>
  <w:endnote w:type="continuationSeparator" w:id="0">
    <w:p w14:paraId="2E9E39D1" w14:textId="77777777" w:rsidR="00C45520" w:rsidRDefault="00C4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8332" w14:textId="77777777" w:rsidR="001759FB" w:rsidRDefault="001759FB">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62" w:type="dxa"/>
      <w:tblBorders>
        <w:top w:val="single" w:sz="4" w:space="0" w:color="auto"/>
      </w:tblBorders>
      <w:tblLook w:val="00A0" w:firstRow="1" w:lastRow="0" w:firstColumn="1" w:lastColumn="0" w:noHBand="0" w:noVBand="0"/>
    </w:tblPr>
    <w:tblGrid>
      <w:gridCol w:w="9962"/>
    </w:tblGrid>
    <w:tr w:rsidR="006C1E3C" w:rsidRPr="00B12BFE" w14:paraId="24D1DD2E" w14:textId="77777777" w:rsidTr="001759FB">
      <w:trPr>
        <w:trHeight w:val="1127"/>
      </w:trPr>
      <w:tc>
        <w:tcPr>
          <w:tcW w:w="9962" w:type="dxa"/>
          <w:tcBorders>
            <w:top w:val="single" w:sz="4" w:space="0" w:color="auto"/>
          </w:tcBorders>
          <w:vAlign w:val="center"/>
        </w:tcPr>
        <w:p w14:paraId="1252A5DB" w14:textId="77777777" w:rsidR="00922FE9" w:rsidRPr="00922FE9" w:rsidRDefault="00922FE9" w:rsidP="00922FE9">
          <w:pPr>
            <w:pBdr>
              <w:top w:val="single" w:sz="4" w:space="1" w:color="auto"/>
              <w:bottom w:val="single" w:sz="4" w:space="1" w:color="auto"/>
              <w:between w:val="single" w:sz="4" w:space="1" w:color="auto"/>
            </w:pBdr>
            <w:spacing w:line="0" w:lineRule="atLeast"/>
            <w:jc w:val="both"/>
            <w:rPr>
              <w:sz w:val="16"/>
              <w:szCs w:val="16"/>
            </w:rPr>
          </w:pPr>
          <w:r w:rsidRPr="00922FE9">
            <w:rPr>
              <w:bCs/>
              <w:sz w:val="16"/>
              <w:szCs w:val="16"/>
            </w:rPr>
            <w:t>„</w:t>
          </w:r>
          <w:proofErr w:type="spellStart"/>
          <w:r w:rsidRPr="00922FE9">
            <w:rPr>
              <w:sz w:val="16"/>
              <w:szCs w:val="16"/>
            </w:rPr>
            <w:t>Този</w:t>
          </w:r>
          <w:proofErr w:type="spellEnd"/>
          <w:r w:rsidRPr="00922FE9">
            <w:rPr>
              <w:sz w:val="16"/>
              <w:szCs w:val="16"/>
            </w:rPr>
            <w:t xml:space="preserve"> </w:t>
          </w:r>
          <w:proofErr w:type="spellStart"/>
          <w:r w:rsidRPr="00922FE9">
            <w:rPr>
              <w:sz w:val="16"/>
              <w:szCs w:val="16"/>
            </w:rPr>
            <w:t>документ</w:t>
          </w:r>
          <w:proofErr w:type="spellEnd"/>
          <w:r w:rsidRPr="00922FE9">
            <w:rPr>
              <w:sz w:val="16"/>
              <w:szCs w:val="16"/>
            </w:rPr>
            <w:t xml:space="preserve"> е </w:t>
          </w:r>
          <w:proofErr w:type="spellStart"/>
          <w:r w:rsidRPr="00922FE9">
            <w:rPr>
              <w:sz w:val="16"/>
              <w:szCs w:val="16"/>
            </w:rPr>
            <w:t>създаден</w:t>
          </w:r>
          <w:proofErr w:type="spellEnd"/>
          <w:r w:rsidRPr="00922FE9">
            <w:rPr>
              <w:sz w:val="16"/>
              <w:szCs w:val="16"/>
            </w:rPr>
            <w:t xml:space="preserve"> в </w:t>
          </w:r>
          <w:proofErr w:type="spellStart"/>
          <w:r w:rsidRPr="00922FE9">
            <w:rPr>
              <w:sz w:val="16"/>
              <w:szCs w:val="16"/>
            </w:rPr>
            <w:t>рамките</w:t>
          </w:r>
          <w:proofErr w:type="spellEnd"/>
          <w:r w:rsidRPr="00922FE9">
            <w:rPr>
              <w:sz w:val="16"/>
              <w:szCs w:val="16"/>
            </w:rPr>
            <w:t xml:space="preserve"> </w:t>
          </w:r>
          <w:proofErr w:type="spellStart"/>
          <w:r w:rsidRPr="00922FE9">
            <w:rPr>
              <w:sz w:val="16"/>
              <w:szCs w:val="16"/>
            </w:rPr>
            <w:t>на</w:t>
          </w:r>
          <w:proofErr w:type="spellEnd"/>
          <w:r w:rsidRPr="00922FE9">
            <w:rPr>
              <w:sz w:val="16"/>
              <w:szCs w:val="16"/>
            </w:rPr>
            <w:t xml:space="preserve"> </w:t>
          </w:r>
          <w:proofErr w:type="spellStart"/>
          <w:r w:rsidRPr="00922FE9">
            <w:rPr>
              <w:sz w:val="16"/>
              <w:szCs w:val="16"/>
            </w:rPr>
            <w:t>проект</w:t>
          </w:r>
          <w:proofErr w:type="spellEnd"/>
          <w:r w:rsidRPr="00922FE9">
            <w:rPr>
              <w:sz w:val="16"/>
              <w:szCs w:val="16"/>
            </w:rPr>
            <w:t xml:space="preserve">: BG16RFOP001-2.001-0139, </w:t>
          </w:r>
          <w:proofErr w:type="spellStart"/>
          <w:r w:rsidRPr="00922FE9">
            <w:rPr>
              <w:sz w:val="16"/>
              <w:szCs w:val="16"/>
            </w:rPr>
            <w:t>ко</w:t>
          </w:r>
          <w:proofErr w:type="spellEnd"/>
          <w:r w:rsidRPr="00922FE9">
            <w:rPr>
              <w:sz w:val="16"/>
              <w:szCs w:val="16"/>
              <w:lang w:val="bg-BG"/>
            </w:rPr>
            <w:t>й</w:t>
          </w:r>
          <w:proofErr w:type="spellStart"/>
          <w:r w:rsidRPr="00922FE9">
            <w:rPr>
              <w:sz w:val="16"/>
              <w:szCs w:val="16"/>
            </w:rPr>
            <w:t>то</w:t>
          </w:r>
          <w:proofErr w:type="spellEnd"/>
          <w:r w:rsidRPr="00922FE9">
            <w:rPr>
              <w:sz w:val="16"/>
              <w:szCs w:val="16"/>
            </w:rPr>
            <w:t xml:space="preserve"> </w:t>
          </w:r>
          <w:proofErr w:type="spellStart"/>
          <w:r w:rsidRPr="00922FE9">
            <w:rPr>
              <w:sz w:val="16"/>
              <w:szCs w:val="16"/>
            </w:rPr>
            <w:t>се</w:t>
          </w:r>
          <w:proofErr w:type="spellEnd"/>
          <w:r w:rsidRPr="00922FE9">
            <w:rPr>
              <w:sz w:val="16"/>
              <w:szCs w:val="16"/>
            </w:rPr>
            <w:t xml:space="preserve"> </w:t>
          </w:r>
          <w:proofErr w:type="spellStart"/>
          <w:r w:rsidRPr="00922FE9">
            <w:rPr>
              <w:sz w:val="16"/>
              <w:szCs w:val="16"/>
            </w:rPr>
            <w:t>осъществява</w:t>
          </w:r>
          <w:proofErr w:type="spellEnd"/>
          <w:r w:rsidRPr="00922FE9">
            <w:rPr>
              <w:sz w:val="16"/>
              <w:szCs w:val="16"/>
            </w:rPr>
            <w:t xml:space="preserve"> с </w:t>
          </w:r>
          <w:proofErr w:type="spellStart"/>
          <w:r w:rsidRPr="00922FE9">
            <w:rPr>
              <w:sz w:val="16"/>
              <w:szCs w:val="16"/>
            </w:rPr>
            <w:t>финансовата</w:t>
          </w:r>
          <w:proofErr w:type="spellEnd"/>
          <w:r w:rsidRPr="00922FE9">
            <w:rPr>
              <w:sz w:val="16"/>
              <w:szCs w:val="16"/>
            </w:rPr>
            <w:t xml:space="preserve"> </w:t>
          </w:r>
          <w:proofErr w:type="spellStart"/>
          <w:r w:rsidRPr="00922FE9">
            <w:rPr>
              <w:sz w:val="16"/>
              <w:szCs w:val="16"/>
            </w:rPr>
            <w:t>подкрепа</w:t>
          </w:r>
          <w:proofErr w:type="spellEnd"/>
          <w:r w:rsidRPr="00922FE9">
            <w:rPr>
              <w:sz w:val="16"/>
              <w:szCs w:val="16"/>
            </w:rPr>
            <w:t xml:space="preserve"> </w:t>
          </w:r>
          <w:proofErr w:type="spellStart"/>
          <w:r w:rsidRPr="00922FE9">
            <w:rPr>
              <w:sz w:val="16"/>
              <w:szCs w:val="16"/>
            </w:rPr>
            <w:t>на</w:t>
          </w:r>
          <w:proofErr w:type="spellEnd"/>
          <w:r w:rsidRPr="00922FE9">
            <w:rPr>
              <w:sz w:val="16"/>
              <w:szCs w:val="16"/>
            </w:rPr>
            <w:t xml:space="preserve"> </w:t>
          </w:r>
          <w:proofErr w:type="spellStart"/>
          <w:r w:rsidRPr="00922FE9">
            <w:rPr>
              <w:sz w:val="16"/>
              <w:szCs w:val="16"/>
            </w:rPr>
            <w:t>Оперативна</w:t>
          </w:r>
          <w:proofErr w:type="spellEnd"/>
          <w:r w:rsidRPr="00922FE9">
            <w:rPr>
              <w:sz w:val="16"/>
              <w:szCs w:val="16"/>
            </w:rPr>
            <w:t xml:space="preserve"> </w:t>
          </w:r>
          <w:proofErr w:type="spellStart"/>
          <w:r w:rsidRPr="00922FE9">
            <w:rPr>
              <w:sz w:val="16"/>
              <w:szCs w:val="16"/>
            </w:rPr>
            <w:t>програма</w:t>
          </w:r>
          <w:proofErr w:type="spellEnd"/>
          <w:r w:rsidRPr="00922FE9">
            <w:rPr>
              <w:sz w:val="16"/>
              <w:szCs w:val="16"/>
            </w:rPr>
            <w:t xml:space="preserve"> „</w:t>
          </w:r>
          <w:proofErr w:type="spellStart"/>
          <w:r w:rsidRPr="00922FE9">
            <w:rPr>
              <w:sz w:val="16"/>
              <w:szCs w:val="16"/>
            </w:rPr>
            <w:t>Региони</w:t>
          </w:r>
          <w:proofErr w:type="spellEnd"/>
          <w:r w:rsidRPr="00922FE9">
            <w:rPr>
              <w:sz w:val="16"/>
              <w:szCs w:val="16"/>
            </w:rPr>
            <w:t xml:space="preserve"> в </w:t>
          </w:r>
          <w:proofErr w:type="spellStart"/>
          <w:r w:rsidRPr="00922FE9">
            <w:rPr>
              <w:sz w:val="16"/>
              <w:szCs w:val="16"/>
            </w:rPr>
            <w:t>растеж</w:t>
          </w:r>
          <w:proofErr w:type="spellEnd"/>
          <w:r w:rsidRPr="00922FE9">
            <w:rPr>
              <w:sz w:val="16"/>
              <w:szCs w:val="16"/>
            </w:rPr>
            <w:t xml:space="preserve">” 2014-2020 г., </w:t>
          </w:r>
          <w:proofErr w:type="spellStart"/>
          <w:r w:rsidRPr="00922FE9">
            <w:rPr>
              <w:sz w:val="16"/>
              <w:szCs w:val="16"/>
            </w:rPr>
            <w:t>съфинансирана</w:t>
          </w:r>
          <w:proofErr w:type="spellEnd"/>
          <w:r w:rsidRPr="00922FE9">
            <w:rPr>
              <w:sz w:val="16"/>
              <w:szCs w:val="16"/>
            </w:rPr>
            <w:t xml:space="preserve"> </w:t>
          </w:r>
          <w:proofErr w:type="spellStart"/>
          <w:r w:rsidRPr="00922FE9">
            <w:rPr>
              <w:sz w:val="16"/>
              <w:szCs w:val="16"/>
            </w:rPr>
            <w:t>от</w:t>
          </w:r>
          <w:proofErr w:type="spellEnd"/>
          <w:r w:rsidRPr="00922FE9">
            <w:rPr>
              <w:sz w:val="16"/>
              <w:szCs w:val="16"/>
            </w:rPr>
            <w:t xml:space="preserve"> </w:t>
          </w:r>
          <w:proofErr w:type="spellStart"/>
          <w:r w:rsidRPr="00922FE9">
            <w:rPr>
              <w:sz w:val="16"/>
              <w:szCs w:val="16"/>
            </w:rPr>
            <w:t>Европейския</w:t>
          </w:r>
          <w:proofErr w:type="spellEnd"/>
          <w:r w:rsidRPr="00922FE9">
            <w:rPr>
              <w:sz w:val="16"/>
              <w:szCs w:val="16"/>
            </w:rPr>
            <w:t xml:space="preserve"> </w:t>
          </w:r>
          <w:proofErr w:type="spellStart"/>
          <w:r w:rsidRPr="00922FE9">
            <w:rPr>
              <w:sz w:val="16"/>
              <w:szCs w:val="16"/>
            </w:rPr>
            <w:t>съюз</w:t>
          </w:r>
          <w:proofErr w:type="spellEnd"/>
          <w:r w:rsidRPr="00922FE9">
            <w:rPr>
              <w:sz w:val="16"/>
              <w:szCs w:val="16"/>
            </w:rPr>
            <w:t xml:space="preserve"> </w:t>
          </w:r>
          <w:proofErr w:type="spellStart"/>
          <w:r w:rsidRPr="00922FE9">
            <w:rPr>
              <w:sz w:val="16"/>
              <w:szCs w:val="16"/>
            </w:rPr>
            <w:t>чрез</w:t>
          </w:r>
          <w:proofErr w:type="spellEnd"/>
          <w:r w:rsidRPr="00922FE9">
            <w:rPr>
              <w:sz w:val="16"/>
              <w:szCs w:val="16"/>
            </w:rPr>
            <w:t xml:space="preserve"> </w:t>
          </w:r>
          <w:proofErr w:type="spellStart"/>
          <w:r w:rsidRPr="00922FE9">
            <w:rPr>
              <w:sz w:val="16"/>
              <w:szCs w:val="16"/>
            </w:rPr>
            <w:t>Европейския</w:t>
          </w:r>
          <w:proofErr w:type="spellEnd"/>
          <w:r w:rsidRPr="00922FE9">
            <w:rPr>
              <w:sz w:val="16"/>
              <w:szCs w:val="16"/>
            </w:rPr>
            <w:t xml:space="preserve"> </w:t>
          </w:r>
          <w:proofErr w:type="spellStart"/>
          <w:r w:rsidRPr="00922FE9">
            <w:rPr>
              <w:sz w:val="16"/>
              <w:szCs w:val="16"/>
            </w:rPr>
            <w:t>фонд</w:t>
          </w:r>
          <w:proofErr w:type="spellEnd"/>
          <w:r w:rsidRPr="00922FE9">
            <w:rPr>
              <w:sz w:val="16"/>
              <w:szCs w:val="16"/>
            </w:rPr>
            <w:t xml:space="preserve"> </w:t>
          </w:r>
          <w:proofErr w:type="spellStart"/>
          <w:r w:rsidRPr="00922FE9">
            <w:rPr>
              <w:sz w:val="16"/>
              <w:szCs w:val="16"/>
            </w:rPr>
            <w:t>за</w:t>
          </w:r>
          <w:proofErr w:type="spellEnd"/>
          <w:r w:rsidRPr="00922FE9">
            <w:rPr>
              <w:sz w:val="16"/>
              <w:szCs w:val="16"/>
            </w:rPr>
            <w:t xml:space="preserve"> </w:t>
          </w:r>
          <w:proofErr w:type="spellStart"/>
          <w:r w:rsidRPr="00922FE9">
            <w:rPr>
              <w:sz w:val="16"/>
              <w:szCs w:val="16"/>
            </w:rPr>
            <w:t>регионално</w:t>
          </w:r>
          <w:proofErr w:type="spellEnd"/>
          <w:r w:rsidRPr="00922FE9">
            <w:rPr>
              <w:sz w:val="16"/>
              <w:szCs w:val="16"/>
            </w:rPr>
            <w:t xml:space="preserve"> </w:t>
          </w:r>
          <w:proofErr w:type="spellStart"/>
          <w:r w:rsidRPr="00922FE9">
            <w:rPr>
              <w:sz w:val="16"/>
              <w:szCs w:val="16"/>
            </w:rPr>
            <w:t>развитие</w:t>
          </w:r>
          <w:proofErr w:type="spellEnd"/>
          <w:r w:rsidRPr="00922FE9">
            <w:rPr>
              <w:sz w:val="16"/>
              <w:szCs w:val="16"/>
            </w:rPr>
            <w:t xml:space="preserve">, </w:t>
          </w:r>
          <w:proofErr w:type="spellStart"/>
          <w:r w:rsidRPr="00922FE9">
            <w:rPr>
              <w:sz w:val="16"/>
              <w:szCs w:val="16"/>
            </w:rPr>
            <w:t>по</w:t>
          </w:r>
          <w:proofErr w:type="spellEnd"/>
          <w:r w:rsidRPr="00922FE9">
            <w:rPr>
              <w:sz w:val="16"/>
              <w:szCs w:val="16"/>
            </w:rPr>
            <w:t xml:space="preserve"> </w:t>
          </w:r>
          <w:proofErr w:type="spellStart"/>
          <w:r w:rsidRPr="00922FE9">
            <w:rPr>
              <w:sz w:val="16"/>
              <w:szCs w:val="16"/>
            </w:rPr>
            <w:t>Административ</w:t>
          </w:r>
          <w:r w:rsidRPr="00922FE9">
            <w:rPr>
              <w:sz w:val="16"/>
              <w:szCs w:val="16"/>
              <w:lang w:val="bg-BG"/>
            </w:rPr>
            <w:t>ен</w:t>
          </w:r>
          <w:proofErr w:type="spellEnd"/>
          <w:r w:rsidRPr="00922FE9">
            <w:rPr>
              <w:sz w:val="16"/>
              <w:szCs w:val="16"/>
            </w:rPr>
            <w:t xml:space="preserve"> </w:t>
          </w:r>
          <w:proofErr w:type="spellStart"/>
          <w:r w:rsidRPr="00922FE9">
            <w:rPr>
              <w:sz w:val="16"/>
              <w:szCs w:val="16"/>
            </w:rPr>
            <w:t>Договор</w:t>
          </w:r>
          <w:proofErr w:type="spellEnd"/>
          <w:r w:rsidRPr="00922FE9">
            <w:rPr>
              <w:sz w:val="16"/>
              <w:szCs w:val="16"/>
            </w:rPr>
            <w:t xml:space="preserve"> </w:t>
          </w:r>
          <w:proofErr w:type="spellStart"/>
          <w:r w:rsidRPr="00922FE9">
            <w:rPr>
              <w:sz w:val="16"/>
              <w:szCs w:val="16"/>
            </w:rPr>
            <w:t>за</w:t>
          </w:r>
          <w:proofErr w:type="spellEnd"/>
          <w:r w:rsidRPr="00922FE9">
            <w:rPr>
              <w:sz w:val="16"/>
              <w:szCs w:val="16"/>
            </w:rPr>
            <w:t xml:space="preserve"> БФП №</w:t>
          </w:r>
          <w:r w:rsidRPr="00922FE9">
            <w:rPr>
              <w:sz w:val="16"/>
              <w:szCs w:val="16"/>
              <w:lang w:val="bg-BG"/>
            </w:rPr>
            <w:t xml:space="preserve"> </w:t>
          </w:r>
          <w:r w:rsidRPr="00922FE9">
            <w:rPr>
              <w:sz w:val="16"/>
              <w:szCs w:val="16"/>
            </w:rPr>
            <w:t xml:space="preserve">BG16RFOP001-2.001-0139-С01, </w:t>
          </w:r>
          <w:proofErr w:type="spellStart"/>
          <w:r w:rsidRPr="00922FE9">
            <w:rPr>
              <w:sz w:val="16"/>
              <w:szCs w:val="16"/>
            </w:rPr>
            <w:t>сключен</w:t>
          </w:r>
          <w:proofErr w:type="spellEnd"/>
          <w:r w:rsidRPr="00922FE9">
            <w:rPr>
              <w:sz w:val="16"/>
              <w:szCs w:val="16"/>
            </w:rPr>
            <w:t xml:space="preserve"> </w:t>
          </w:r>
          <w:proofErr w:type="spellStart"/>
          <w:r w:rsidRPr="00922FE9">
            <w:rPr>
              <w:sz w:val="16"/>
              <w:szCs w:val="16"/>
            </w:rPr>
            <w:t>между</w:t>
          </w:r>
          <w:proofErr w:type="spellEnd"/>
          <w:r w:rsidRPr="00922FE9">
            <w:rPr>
              <w:sz w:val="16"/>
              <w:szCs w:val="16"/>
            </w:rPr>
            <w:t xml:space="preserve"> </w:t>
          </w:r>
          <w:proofErr w:type="spellStart"/>
          <w:r w:rsidRPr="00922FE9">
            <w:rPr>
              <w:sz w:val="16"/>
              <w:szCs w:val="16"/>
            </w:rPr>
            <w:t>Община</w:t>
          </w:r>
          <w:proofErr w:type="spellEnd"/>
          <w:r w:rsidRPr="00922FE9">
            <w:rPr>
              <w:sz w:val="16"/>
              <w:szCs w:val="16"/>
            </w:rPr>
            <w:t xml:space="preserve"> </w:t>
          </w:r>
          <w:proofErr w:type="spellStart"/>
          <w:r w:rsidRPr="00922FE9">
            <w:rPr>
              <w:sz w:val="16"/>
              <w:szCs w:val="16"/>
            </w:rPr>
            <w:t>Пещера</w:t>
          </w:r>
          <w:proofErr w:type="spellEnd"/>
          <w:r w:rsidRPr="00922FE9">
            <w:rPr>
              <w:sz w:val="16"/>
              <w:szCs w:val="16"/>
            </w:rPr>
            <w:t xml:space="preserve"> и </w:t>
          </w:r>
          <w:proofErr w:type="spellStart"/>
          <w:r w:rsidRPr="00922FE9">
            <w:rPr>
              <w:sz w:val="16"/>
              <w:szCs w:val="16"/>
            </w:rPr>
            <w:t>Управляващия</w:t>
          </w:r>
          <w:proofErr w:type="spellEnd"/>
          <w:r w:rsidRPr="00922FE9">
            <w:rPr>
              <w:sz w:val="16"/>
              <w:szCs w:val="16"/>
            </w:rPr>
            <w:t xml:space="preserve"> </w:t>
          </w:r>
          <w:proofErr w:type="spellStart"/>
          <w:r w:rsidRPr="00922FE9">
            <w:rPr>
              <w:sz w:val="16"/>
              <w:szCs w:val="16"/>
            </w:rPr>
            <w:t>Орган</w:t>
          </w:r>
          <w:proofErr w:type="spellEnd"/>
          <w:r w:rsidRPr="00922FE9">
            <w:rPr>
              <w:sz w:val="16"/>
              <w:szCs w:val="16"/>
            </w:rPr>
            <w:t xml:space="preserve"> </w:t>
          </w:r>
          <w:proofErr w:type="spellStart"/>
          <w:r w:rsidRPr="00922FE9">
            <w:rPr>
              <w:sz w:val="16"/>
              <w:szCs w:val="16"/>
            </w:rPr>
            <w:t>на</w:t>
          </w:r>
          <w:proofErr w:type="spellEnd"/>
          <w:r w:rsidRPr="00922FE9">
            <w:rPr>
              <w:sz w:val="16"/>
              <w:szCs w:val="16"/>
            </w:rPr>
            <w:t xml:space="preserve"> ОПРР. </w:t>
          </w:r>
          <w:proofErr w:type="spellStart"/>
          <w:r w:rsidRPr="00922FE9">
            <w:rPr>
              <w:sz w:val="16"/>
              <w:szCs w:val="16"/>
            </w:rPr>
            <w:t>Цялата</w:t>
          </w:r>
          <w:proofErr w:type="spellEnd"/>
          <w:r w:rsidRPr="00922FE9">
            <w:rPr>
              <w:sz w:val="16"/>
              <w:szCs w:val="16"/>
            </w:rPr>
            <w:t xml:space="preserve"> </w:t>
          </w:r>
          <w:proofErr w:type="spellStart"/>
          <w:r w:rsidRPr="00922FE9">
            <w:rPr>
              <w:sz w:val="16"/>
              <w:szCs w:val="16"/>
            </w:rPr>
            <w:t>отговорност</w:t>
          </w:r>
          <w:proofErr w:type="spellEnd"/>
          <w:r w:rsidRPr="00922FE9">
            <w:rPr>
              <w:sz w:val="16"/>
              <w:szCs w:val="16"/>
            </w:rPr>
            <w:t xml:space="preserve"> </w:t>
          </w:r>
          <w:proofErr w:type="spellStart"/>
          <w:r w:rsidRPr="00922FE9">
            <w:rPr>
              <w:sz w:val="16"/>
              <w:szCs w:val="16"/>
            </w:rPr>
            <w:t>за</w:t>
          </w:r>
          <w:proofErr w:type="spellEnd"/>
          <w:r w:rsidRPr="00922FE9">
            <w:rPr>
              <w:sz w:val="16"/>
              <w:szCs w:val="16"/>
            </w:rPr>
            <w:t xml:space="preserve"> </w:t>
          </w:r>
          <w:proofErr w:type="spellStart"/>
          <w:r w:rsidRPr="00922FE9">
            <w:rPr>
              <w:sz w:val="16"/>
              <w:szCs w:val="16"/>
            </w:rPr>
            <w:t>съдържанието</w:t>
          </w:r>
          <w:proofErr w:type="spellEnd"/>
          <w:r w:rsidRPr="00922FE9">
            <w:rPr>
              <w:sz w:val="16"/>
              <w:szCs w:val="16"/>
            </w:rPr>
            <w:t xml:space="preserve"> </w:t>
          </w:r>
          <w:proofErr w:type="spellStart"/>
          <w:r w:rsidRPr="00922FE9">
            <w:rPr>
              <w:sz w:val="16"/>
              <w:szCs w:val="16"/>
            </w:rPr>
            <w:t>на</w:t>
          </w:r>
          <w:proofErr w:type="spellEnd"/>
          <w:r w:rsidRPr="00922FE9">
            <w:rPr>
              <w:sz w:val="16"/>
              <w:szCs w:val="16"/>
            </w:rPr>
            <w:t xml:space="preserve"> </w:t>
          </w:r>
          <w:proofErr w:type="spellStart"/>
          <w:r w:rsidRPr="00922FE9">
            <w:rPr>
              <w:sz w:val="16"/>
              <w:szCs w:val="16"/>
            </w:rPr>
            <w:t>публикацията</w:t>
          </w:r>
          <w:proofErr w:type="spellEnd"/>
          <w:r w:rsidRPr="00922FE9">
            <w:rPr>
              <w:sz w:val="16"/>
              <w:szCs w:val="16"/>
            </w:rPr>
            <w:t xml:space="preserve"> </w:t>
          </w:r>
          <w:proofErr w:type="spellStart"/>
          <w:r w:rsidRPr="00922FE9">
            <w:rPr>
              <w:sz w:val="16"/>
              <w:szCs w:val="16"/>
            </w:rPr>
            <w:t>се</w:t>
          </w:r>
          <w:proofErr w:type="spellEnd"/>
          <w:r w:rsidRPr="00922FE9">
            <w:rPr>
              <w:sz w:val="16"/>
              <w:szCs w:val="16"/>
            </w:rPr>
            <w:t xml:space="preserve"> </w:t>
          </w:r>
          <w:proofErr w:type="spellStart"/>
          <w:r w:rsidRPr="00922FE9">
            <w:rPr>
              <w:sz w:val="16"/>
              <w:szCs w:val="16"/>
            </w:rPr>
            <w:t>носи</w:t>
          </w:r>
          <w:proofErr w:type="spellEnd"/>
          <w:r w:rsidRPr="00922FE9">
            <w:rPr>
              <w:sz w:val="16"/>
              <w:szCs w:val="16"/>
            </w:rPr>
            <w:t xml:space="preserve"> </w:t>
          </w:r>
          <w:proofErr w:type="spellStart"/>
          <w:r w:rsidRPr="00922FE9">
            <w:rPr>
              <w:sz w:val="16"/>
              <w:szCs w:val="16"/>
            </w:rPr>
            <w:t>от</w:t>
          </w:r>
          <w:proofErr w:type="spellEnd"/>
          <w:r w:rsidRPr="00922FE9">
            <w:rPr>
              <w:sz w:val="16"/>
              <w:szCs w:val="16"/>
            </w:rPr>
            <w:t xml:space="preserve"> </w:t>
          </w:r>
          <w:proofErr w:type="spellStart"/>
          <w:r w:rsidRPr="00922FE9">
            <w:rPr>
              <w:sz w:val="16"/>
              <w:szCs w:val="16"/>
            </w:rPr>
            <w:t>Община</w:t>
          </w:r>
          <w:proofErr w:type="spellEnd"/>
          <w:r w:rsidRPr="00922FE9">
            <w:rPr>
              <w:sz w:val="16"/>
              <w:szCs w:val="16"/>
            </w:rPr>
            <w:t xml:space="preserve"> </w:t>
          </w:r>
          <w:proofErr w:type="spellStart"/>
          <w:r w:rsidRPr="00922FE9">
            <w:rPr>
              <w:sz w:val="16"/>
              <w:szCs w:val="16"/>
            </w:rPr>
            <w:t>Пещера</w:t>
          </w:r>
          <w:proofErr w:type="spellEnd"/>
          <w:r w:rsidRPr="00922FE9">
            <w:rPr>
              <w:sz w:val="16"/>
              <w:szCs w:val="16"/>
            </w:rPr>
            <w:t xml:space="preserve"> и </w:t>
          </w:r>
          <w:proofErr w:type="spellStart"/>
          <w:r w:rsidRPr="00922FE9">
            <w:rPr>
              <w:sz w:val="16"/>
              <w:szCs w:val="16"/>
            </w:rPr>
            <w:t>при</w:t>
          </w:r>
          <w:proofErr w:type="spellEnd"/>
          <w:r w:rsidRPr="00922FE9">
            <w:rPr>
              <w:sz w:val="16"/>
              <w:szCs w:val="16"/>
            </w:rPr>
            <w:t xml:space="preserve"> </w:t>
          </w:r>
          <w:proofErr w:type="spellStart"/>
          <w:r w:rsidRPr="00922FE9">
            <w:rPr>
              <w:sz w:val="16"/>
              <w:szCs w:val="16"/>
            </w:rPr>
            <w:t>никакви</w:t>
          </w:r>
          <w:proofErr w:type="spellEnd"/>
          <w:r w:rsidRPr="00922FE9">
            <w:rPr>
              <w:sz w:val="16"/>
              <w:szCs w:val="16"/>
            </w:rPr>
            <w:t xml:space="preserve"> </w:t>
          </w:r>
          <w:proofErr w:type="spellStart"/>
          <w:r w:rsidRPr="00922FE9">
            <w:rPr>
              <w:sz w:val="16"/>
              <w:szCs w:val="16"/>
            </w:rPr>
            <w:t>обстоятелства</w:t>
          </w:r>
          <w:proofErr w:type="spellEnd"/>
          <w:r w:rsidRPr="00922FE9">
            <w:rPr>
              <w:sz w:val="16"/>
              <w:szCs w:val="16"/>
            </w:rPr>
            <w:t xml:space="preserve"> </w:t>
          </w:r>
          <w:proofErr w:type="spellStart"/>
          <w:r w:rsidRPr="00922FE9">
            <w:rPr>
              <w:sz w:val="16"/>
              <w:szCs w:val="16"/>
            </w:rPr>
            <w:t>не</w:t>
          </w:r>
          <w:proofErr w:type="spellEnd"/>
          <w:r w:rsidRPr="00922FE9">
            <w:rPr>
              <w:sz w:val="16"/>
              <w:szCs w:val="16"/>
            </w:rPr>
            <w:t xml:space="preserve"> </w:t>
          </w:r>
          <w:proofErr w:type="spellStart"/>
          <w:r w:rsidRPr="00922FE9">
            <w:rPr>
              <w:sz w:val="16"/>
              <w:szCs w:val="16"/>
            </w:rPr>
            <w:t>може</w:t>
          </w:r>
          <w:proofErr w:type="spellEnd"/>
          <w:r w:rsidRPr="00922FE9">
            <w:rPr>
              <w:sz w:val="16"/>
              <w:szCs w:val="16"/>
            </w:rPr>
            <w:t xml:space="preserve"> </w:t>
          </w:r>
          <w:proofErr w:type="spellStart"/>
          <w:r w:rsidRPr="00922FE9">
            <w:rPr>
              <w:sz w:val="16"/>
              <w:szCs w:val="16"/>
            </w:rPr>
            <w:t>да</w:t>
          </w:r>
          <w:proofErr w:type="spellEnd"/>
          <w:r w:rsidRPr="00922FE9">
            <w:rPr>
              <w:sz w:val="16"/>
              <w:szCs w:val="16"/>
            </w:rPr>
            <w:t xml:space="preserve"> </w:t>
          </w:r>
          <w:proofErr w:type="spellStart"/>
          <w:r w:rsidRPr="00922FE9">
            <w:rPr>
              <w:sz w:val="16"/>
              <w:szCs w:val="16"/>
            </w:rPr>
            <w:t>се</w:t>
          </w:r>
          <w:proofErr w:type="spellEnd"/>
          <w:r w:rsidRPr="00922FE9">
            <w:rPr>
              <w:sz w:val="16"/>
              <w:szCs w:val="16"/>
            </w:rPr>
            <w:t xml:space="preserve"> </w:t>
          </w:r>
          <w:proofErr w:type="spellStart"/>
          <w:r w:rsidRPr="00922FE9">
            <w:rPr>
              <w:sz w:val="16"/>
              <w:szCs w:val="16"/>
            </w:rPr>
            <w:t>счита</w:t>
          </w:r>
          <w:proofErr w:type="spellEnd"/>
          <w:r w:rsidRPr="00922FE9">
            <w:rPr>
              <w:sz w:val="16"/>
              <w:szCs w:val="16"/>
            </w:rPr>
            <w:t xml:space="preserve">, </w:t>
          </w:r>
          <w:proofErr w:type="spellStart"/>
          <w:r w:rsidRPr="00922FE9">
            <w:rPr>
              <w:sz w:val="16"/>
              <w:szCs w:val="16"/>
            </w:rPr>
            <w:t>че</w:t>
          </w:r>
          <w:proofErr w:type="spellEnd"/>
          <w:r w:rsidRPr="00922FE9">
            <w:rPr>
              <w:sz w:val="16"/>
              <w:szCs w:val="16"/>
            </w:rPr>
            <w:t xml:space="preserve"> </w:t>
          </w:r>
          <w:proofErr w:type="spellStart"/>
          <w:r w:rsidRPr="00922FE9">
            <w:rPr>
              <w:sz w:val="16"/>
              <w:szCs w:val="16"/>
            </w:rPr>
            <w:t>този</w:t>
          </w:r>
          <w:proofErr w:type="spellEnd"/>
          <w:r w:rsidRPr="00922FE9">
            <w:rPr>
              <w:sz w:val="16"/>
              <w:szCs w:val="16"/>
            </w:rPr>
            <w:t xml:space="preserve"> </w:t>
          </w:r>
          <w:proofErr w:type="spellStart"/>
          <w:r w:rsidRPr="00922FE9">
            <w:rPr>
              <w:sz w:val="16"/>
              <w:szCs w:val="16"/>
            </w:rPr>
            <w:t>документ</w:t>
          </w:r>
          <w:proofErr w:type="spellEnd"/>
          <w:r w:rsidRPr="00922FE9">
            <w:rPr>
              <w:sz w:val="16"/>
              <w:szCs w:val="16"/>
            </w:rPr>
            <w:t xml:space="preserve"> </w:t>
          </w:r>
          <w:proofErr w:type="spellStart"/>
          <w:r w:rsidRPr="00922FE9">
            <w:rPr>
              <w:sz w:val="16"/>
              <w:szCs w:val="16"/>
            </w:rPr>
            <w:t>отразява</w:t>
          </w:r>
          <w:proofErr w:type="spellEnd"/>
          <w:r w:rsidRPr="00922FE9">
            <w:rPr>
              <w:sz w:val="16"/>
              <w:szCs w:val="16"/>
            </w:rPr>
            <w:t xml:space="preserve"> </w:t>
          </w:r>
          <w:proofErr w:type="spellStart"/>
          <w:r w:rsidRPr="00922FE9">
            <w:rPr>
              <w:sz w:val="16"/>
              <w:szCs w:val="16"/>
            </w:rPr>
            <w:t>официалното</w:t>
          </w:r>
          <w:proofErr w:type="spellEnd"/>
          <w:r w:rsidRPr="00922FE9">
            <w:rPr>
              <w:sz w:val="16"/>
              <w:szCs w:val="16"/>
            </w:rPr>
            <w:t xml:space="preserve"> </w:t>
          </w:r>
          <w:proofErr w:type="spellStart"/>
          <w:r w:rsidRPr="00922FE9">
            <w:rPr>
              <w:sz w:val="16"/>
              <w:szCs w:val="16"/>
            </w:rPr>
            <w:t>становище</w:t>
          </w:r>
          <w:proofErr w:type="spellEnd"/>
          <w:r w:rsidRPr="00922FE9">
            <w:rPr>
              <w:sz w:val="16"/>
              <w:szCs w:val="16"/>
            </w:rPr>
            <w:t xml:space="preserve"> </w:t>
          </w:r>
          <w:proofErr w:type="spellStart"/>
          <w:r w:rsidRPr="00922FE9">
            <w:rPr>
              <w:sz w:val="16"/>
              <w:szCs w:val="16"/>
            </w:rPr>
            <w:t>на</w:t>
          </w:r>
          <w:proofErr w:type="spellEnd"/>
          <w:r w:rsidRPr="00922FE9">
            <w:rPr>
              <w:sz w:val="16"/>
              <w:szCs w:val="16"/>
            </w:rPr>
            <w:t xml:space="preserve"> </w:t>
          </w:r>
          <w:proofErr w:type="spellStart"/>
          <w:r w:rsidRPr="00922FE9">
            <w:rPr>
              <w:sz w:val="16"/>
              <w:szCs w:val="16"/>
            </w:rPr>
            <w:t>Европейския</w:t>
          </w:r>
          <w:proofErr w:type="spellEnd"/>
          <w:r w:rsidRPr="00922FE9">
            <w:rPr>
              <w:sz w:val="16"/>
              <w:szCs w:val="16"/>
            </w:rPr>
            <w:t xml:space="preserve"> </w:t>
          </w:r>
          <w:proofErr w:type="spellStart"/>
          <w:r w:rsidRPr="00922FE9">
            <w:rPr>
              <w:sz w:val="16"/>
              <w:szCs w:val="16"/>
            </w:rPr>
            <w:t>съюз</w:t>
          </w:r>
          <w:proofErr w:type="spellEnd"/>
          <w:r w:rsidRPr="00922FE9">
            <w:rPr>
              <w:sz w:val="16"/>
              <w:szCs w:val="16"/>
            </w:rPr>
            <w:t xml:space="preserve"> и </w:t>
          </w:r>
          <w:proofErr w:type="spellStart"/>
          <w:r w:rsidRPr="00922FE9">
            <w:rPr>
              <w:sz w:val="16"/>
              <w:szCs w:val="16"/>
            </w:rPr>
            <w:t>Управляващия</w:t>
          </w:r>
          <w:proofErr w:type="spellEnd"/>
          <w:r w:rsidRPr="00922FE9">
            <w:rPr>
              <w:sz w:val="16"/>
              <w:szCs w:val="16"/>
            </w:rPr>
            <w:t xml:space="preserve"> </w:t>
          </w:r>
          <w:proofErr w:type="spellStart"/>
          <w:r w:rsidRPr="00922FE9">
            <w:rPr>
              <w:sz w:val="16"/>
              <w:szCs w:val="16"/>
            </w:rPr>
            <w:t>орган</w:t>
          </w:r>
          <w:proofErr w:type="spellEnd"/>
          <w:r w:rsidRPr="00922FE9">
            <w:rPr>
              <w:sz w:val="16"/>
              <w:szCs w:val="16"/>
            </w:rPr>
            <w:t xml:space="preserve"> </w:t>
          </w:r>
          <w:proofErr w:type="spellStart"/>
          <w:r w:rsidRPr="00922FE9">
            <w:rPr>
              <w:sz w:val="16"/>
              <w:szCs w:val="16"/>
            </w:rPr>
            <w:t>на</w:t>
          </w:r>
          <w:proofErr w:type="spellEnd"/>
          <w:r w:rsidRPr="00922FE9">
            <w:rPr>
              <w:sz w:val="16"/>
              <w:szCs w:val="16"/>
            </w:rPr>
            <w:t xml:space="preserve"> ОПРР 2014-2020</w:t>
          </w:r>
          <w:proofErr w:type="gramStart"/>
          <w:r w:rsidRPr="00922FE9">
            <w:rPr>
              <w:sz w:val="16"/>
              <w:szCs w:val="16"/>
            </w:rPr>
            <w:t>г.“</w:t>
          </w:r>
          <w:proofErr w:type="gramEnd"/>
        </w:p>
        <w:p w14:paraId="3668B119" w14:textId="0E313F36" w:rsidR="00456EC7" w:rsidRPr="00456EC7" w:rsidRDefault="00456EC7" w:rsidP="00456EC7">
          <w:pPr>
            <w:pBdr>
              <w:top w:val="single" w:sz="4" w:space="1" w:color="auto"/>
              <w:bottom w:val="single" w:sz="4" w:space="1" w:color="auto"/>
              <w:between w:val="single" w:sz="4" w:space="1" w:color="auto"/>
            </w:pBdr>
            <w:spacing w:line="0" w:lineRule="atLeast"/>
            <w:jc w:val="both"/>
            <w:rPr>
              <w:bCs/>
              <w:sz w:val="14"/>
              <w:szCs w:val="14"/>
            </w:rPr>
          </w:pPr>
        </w:p>
        <w:p w14:paraId="6385F340" w14:textId="5404D41D" w:rsidR="006C1E3C" w:rsidRPr="00456EC7" w:rsidRDefault="006C1E3C" w:rsidP="00456EC7">
          <w:pPr>
            <w:pBdr>
              <w:bottom w:val="single" w:sz="4" w:space="1" w:color="auto"/>
              <w:between w:val="single" w:sz="4" w:space="1" w:color="auto"/>
            </w:pBdr>
            <w:jc w:val="both"/>
            <w:rPr>
              <w:bCs/>
              <w:sz w:val="14"/>
              <w:szCs w:val="14"/>
            </w:rPr>
          </w:pPr>
        </w:p>
      </w:tc>
    </w:tr>
  </w:tbl>
  <w:p w14:paraId="26C7364D" w14:textId="77777777" w:rsidR="006C1E3C" w:rsidRPr="00B12BFE" w:rsidRDefault="006C1E3C">
    <w:pPr>
      <w:pStyle w:val="ab"/>
      <w:rPr>
        <w:lang w:val="bg-BG"/>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8" w:type="dxa"/>
      <w:tblBorders>
        <w:top w:val="single" w:sz="4" w:space="0" w:color="auto"/>
      </w:tblBorders>
      <w:tblLook w:val="00A0" w:firstRow="1" w:lastRow="0" w:firstColumn="1" w:lastColumn="0" w:noHBand="0" w:noVBand="0"/>
    </w:tblPr>
    <w:tblGrid>
      <w:gridCol w:w="10088"/>
    </w:tblGrid>
    <w:tr w:rsidR="00443342" w:rsidRPr="00B12BFE" w14:paraId="3DB4A07D" w14:textId="77777777" w:rsidTr="00466BFE">
      <w:trPr>
        <w:trHeight w:val="1241"/>
      </w:trPr>
      <w:tc>
        <w:tcPr>
          <w:tcW w:w="10088" w:type="dxa"/>
          <w:tcBorders>
            <w:top w:val="single" w:sz="4" w:space="0" w:color="auto"/>
          </w:tcBorders>
          <w:vAlign w:val="center"/>
        </w:tcPr>
        <w:p w14:paraId="597A8665" w14:textId="0C8F2747" w:rsidR="00456EC7" w:rsidRPr="00922FE9" w:rsidRDefault="00456EC7" w:rsidP="00456EC7">
          <w:pPr>
            <w:pBdr>
              <w:top w:val="single" w:sz="4" w:space="1" w:color="auto"/>
              <w:bottom w:val="single" w:sz="4" w:space="1" w:color="auto"/>
              <w:between w:val="single" w:sz="4" w:space="1" w:color="auto"/>
            </w:pBdr>
            <w:spacing w:line="0" w:lineRule="atLeast"/>
            <w:jc w:val="both"/>
            <w:rPr>
              <w:sz w:val="16"/>
              <w:szCs w:val="16"/>
            </w:rPr>
          </w:pPr>
          <w:r w:rsidRPr="00922FE9">
            <w:rPr>
              <w:bCs/>
              <w:sz w:val="16"/>
              <w:szCs w:val="16"/>
            </w:rPr>
            <w:t>„</w:t>
          </w:r>
          <w:proofErr w:type="spellStart"/>
          <w:r w:rsidRPr="00922FE9">
            <w:rPr>
              <w:sz w:val="16"/>
              <w:szCs w:val="16"/>
            </w:rPr>
            <w:t>Този</w:t>
          </w:r>
          <w:proofErr w:type="spellEnd"/>
          <w:r w:rsidRPr="00922FE9">
            <w:rPr>
              <w:sz w:val="16"/>
              <w:szCs w:val="16"/>
            </w:rPr>
            <w:t xml:space="preserve"> </w:t>
          </w:r>
          <w:proofErr w:type="spellStart"/>
          <w:r w:rsidRPr="00922FE9">
            <w:rPr>
              <w:sz w:val="16"/>
              <w:szCs w:val="16"/>
            </w:rPr>
            <w:t>документ</w:t>
          </w:r>
          <w:proofErr w:type="spellEnd"/>
          <w:r w:rsidRPr="00922FE9">
            <w:rPr>
              <w:sz w:val="16"/>
              <w:szCs w:val="16"/>
            </w:rPr>
            <w:t xml:space="preserve"> е </w:t>
          </w:r>
          <w:proofErr w:type="spellStart"/>
          <w:r w:rsidRPr="00922FE9">
            <w:rPr>
              <w:sz w:val="16"/>
              <w:szCs w:val="16"/>
            </w:rPr>
            <w:t>създаден</w:t>
          </w:r>
          <w:proofErr w:type="spellEnd"/>
          <w:r w:rsidRPr="00922FE9">
            <w:rPr>
              <w:sz w:val="16"/>
              <w:szCs w:val="16"/>
            </w:rPr>
            <w:t xml:space="preserve"> в </w:t>
          </w:r>
          <w:proofErr w:type="spellStart"/>
          <w:r w:rsidRPr="00922FE9">
            <w:rPr>
              <w:sz w:val="16"/>
              <w:szCs w:val="16"/>
            </w:rPr>
            <w:t>рамките</w:t>
          </w:r>
          <w:proofErr w:type="spellEnd"/>
          <w:r w:rsidRPr="00922FE9">
            <w:rPr>
              <w:sz w:val="16"/>
              <w:szCs w:val="16"/>
            </w:rPr>
            <w:t xml:space="preserve"> </w:t>
          </w:r>
          <w:proofErr w:type="spellStart"/>
          <w:r w:rsidRPr="00922FE9">
            <w:rPr>
              <w:sz w:val="16"/>
              <w:szCs w:val="16"/>
            </w:rPr>
            <w:t>на</w:t>
          </w:r>
          <w:proofErr w:type="spellEnd"/>
          <w:r w:rsidRPr="00922FE9">
            <w:rPr>
              <w:sz w:val="16"/>
              <w:szCs w:val="16"/>
            </w:rPr>
            <w:t xml:space="preserve"> </w:t>
          </w:r>
          <w:proofErr w:type="spellStart"/>
          <w:r w:rsidRPr="00922FE9">
            <w:rPr>
              <w:sz w:val="16"/>
              <w:szCs w:val="16"/>
            </w:rPr>
            <w:t>проект</w:t>
          </w:r>
          <w:proofErr w:type="spellEnd"/>
          <w:r w:rsidRPr="00922FE9">
            <w:rPr>
              <w:sz w:val="16"/>
              <w:szCs w:val="16"/>
            </w:rPr>
            <w:t xml:space="preserve">: BG16RFOP001-2.001-0139, </w:t>
          </w:r>
          <w:proofErr w:type="spellStart"/>
          <w:r w:rsidRPr="00922FE9">
            <w:rPr>
              <w:sz w:val="16"/>
              <w:szCs w:val="16"/>
            </w:rPr>
            <w:t>ко</w:t>
          </w:r>
          <w:proofErr w:type="spellEnd"/>
          <w:r w:rsidR="00922FE9" w:rsidRPr="00922FE9">
            <w:rPr>
              <w:sz w:val="16"/>
              <w:szCs w:val="16"/>
              <w:lang w:val="bg-BG"/>
            </w:rPr>
            <w:t>й</w:t>
          </w:r>
          <w:proofErr w:type="spellStart"/>
          <w:r w:rsidRPr="00922FE9">
            <w:rPr>
              <w:sz w:val="16"/>
              <w:szCs w:val="16"/>
            </w:rPr>
            <w:t>то</w:t>
          </w:r>
          <w:proofErr w:type="spellEnd"/>
          <w:r w:rsidRPr="00922FE9">
            <w:rPr>
              <w:sz w:val="16"/>
              <w:szCs w:val="16"/>
            </w:rPr>
            <w:t xml:space="preserve"> </w:t>
          </w:r>
          <w:proofErr w:type="spellStart"/>
          <w:r w:rsidRPr="00922FE9">
            <w:rPr>
              <w:sz w:val="16"/>
              <w:szCs w:val="16"/>
            </w:rPr>
            <w:t>се</w:t>
          </w:r>
          <w:proofErr w:type="spellEnd"/>
          <w:r w:rsidRPr="00922FE9">
            <w:rPr>
              <w:sz w:val="16"/>
              <w:szCs w:val="16"/>
            </w:rPr>
            <w:t xml:space="preserve"> </w:t>
          </w:r>
          <w:proofErr w:type="spellStart"/>
          <w:r w:rsidRPr="00922FE9">
            <w:rPr>
              <w:sz w:val="16"/>
              <w:szCs w:val="16"/>
            </w:rPr>
            <w:t>осъществява</w:t>
          </w:r>
          <w:proofErr w:type="spellEnd"/>
          <w:r w:rsidRPr="00922FE9">
            <w:rPr>
              <w:sz w:val="16"/>
              <w:szCs w:val="16"/>
            </w:rPr>
            <w:t xml:space="preserve"> с </w:t>
          </w:r>
          <w:proofErr w:type="spellStart"/>
          <w:r w:rsidRPr="00922FE9">
            <w:rPr>
              <w:sz w:val="16"/>
              <w:szCs w:val="16"/>
            </w:rPr>
            <w:t>финансовата</w:t>
          </w:r>
          <w:proofErr w:type="spellEnd"/>
          <w:r w:rsidRPr="00922FE9">
            <w:rPr>
              <w:sz w:val="16"/>
              <w:szCs w:val="16"/>
            </w:rPr>
            <w:t xml:space="preserve"> </w:t>
          </w:r>
          <w:proofErr w:type="spellStart"/>
          <w:r w:rsidRPr="00922FE9">
            <w:rPr>
              <w:sz w:val="16"/>
              <w:szCs w:val="16"/>
            </w:rPr>
            <w:t>подкрепа</w:t>
          </w:r>
          <w:proofErr w:type="spellEnd"/>
          <w:r w:rsidRPr="00922FE9">
            <w:rPr>
              <w:sz w:val="16"/>
              <w:szCs w:val="16"/>
            </w:rPr>
            <w:t xml:space="preserve"> </w:t>
          </w:r>
          <w:proofErr w:type="spellStart"/>
          <w:r w:rsidRPr="00922FE9">
            <w:rPr>
              <w:sz w:val="16"/>
              <w:szCs w:val="16"/>
            </w:rPr>
            <w:t>на</w:t>
          </w:r>
          <w:proofErr w:type="spellEnd"/>
          <w:r w:rsidRPr="00922FE9">
            <w:rPr>
              <w:sz w:val="16"/>
              <w:szCs w:val="16"/>
            </w:rPr>
            <w:t xml:space="preserve"> </w:t>
          </w:r>
          <w:proofErr w:type="spellStart"/>
          <w:r w:rsidRPr="00922FE9">
            <w:rPr>
              <w:sz w:val="16"/>
              <w:szCs w:val="16"/>
            </w:rPr>
            <w:t>Оперативна</w:t>
          </w:r>
          <w:proofErr w:type="spellEnd"/>
          <w:r w:rsidRPr="00922FE9">
            <w:rPr>
              <w:sz w:val="16"/>
              <w:szCs w:val="16"/>
            </w:rPr>
            <w:t xml:space="preserve"> </w:t>
          </w:r>
          <w:proofErr w:type="spellStart"/>
          <w:r w:rsidRPr="00922FE9">
            <w:rPr>
              <w:sz w:val="16"/>
              <w:szCs w:val="16"/>
            </w:rPr>
            <w:t>програма</w:t>
          </w:r>
          <w:proofErr w:type="spellEnd"/>
          <w:r w:rsidRPr="00922FE9">
            <w:rPr>
              <w:sz w:val="16"/>
              <w:szCs w:val="16"/>
            </w:rPr>
            <w:t xml:space="preserve"> „</w:t>
          </w:r>
          <w:proofErr w:type="spellStart"/>
          <w:r w:rsidRPr="00922FE9">
            <w:rPr>
              <w:sz w:val="16"/>
              <w:szCs w:val="16"/>
            </w:rPr>
            <w:t>Региони</w:t>
          </w:r>
          <w:proofErr w:type="spellEnd"/>
          <w:r w:rsidRPr="00922FE9">
            <w:rPr>
              <w:sz w:val="16"/>
              <w:szCs w:val="16"/>
            </w:rPr>
            <w:t xml:space="preserve"> в </w:t>
          </w:r>
          <w:proofErr w:type="spellStart"/>
          <w:r w:rsidRPr="00922FE9">
            <w:rPr>
              <w:sz w:val="16"/>
              <w:szCs w:val="16"/>
            </w:rPr>
            <w:t>растеж</w:t>
          </w:r>
          <w:proofErr w:type="spellEnd"/>
          <w:r w:rsidRPr="00922FE9">
            <w:rPr>
              <w:sz w:val="16"/>
              <w:szCs w:val="16"/>
            </w:rPr>
            <w:t xml:space="preserve">” 2014-2020 г., </w:t>
          </w:r>
          <w:proofErr w:type="spellStart"/>
          <w:r w:rsidRPr="00922FE9">
            <w:rPr>
              <w:sz w:val="16"/>
              <w:szCs w:val="16"/>
            </w:rPr>
            <w:t>съфинансирана</w:t>
          </w:r>
          <w:proofErr w:type="spellEnd"/>
          <w:r w:rsidRPr="00922FE9">
            <w:rPr>
              <w:sz w:val="16"/>
              <w:szCs w:val="16"/>
            </w:rPr>
            <w:t xml:space="preserve"> </w:t>
          </w:r>
          <w:proofErr w:type="spellStart"/>
          <w:r w:rsidRPr="00922FE9">
            <w:rPr>
              <w:sz w:val="16"/>
              <w:szCs w:val="16"/>
            </w:rPr>
            <w:t>от</w:t>
          </w:r>
          <w:proofErr w:type="spellEnd"/>
          <w:r w:rsidRPr="00922FE9">
            <w:rPr>
              <w:sz w:val="16"/>
              <w:szCs w:val="16"/>
            </w:rPr>
            <w:t xml:space="preserve"> </w:t>
          </w:r>
          <w:proofErr w:type="spellStart"/>
          <w:r w:rsidRPr="00922FE9">
            <w:rPr>
              <w:sz w:val="16"/>
              <w:szCs w:val="16"/>
            </w:rPr>
            <w:t>Европейския</w:t>
          </w:r>
          <w:proofErr w:type="spellEnd"/>
          <w:r w:rsidRPr="00922FE9">
            <w:rPr>
              <w:sz w:val="16"/>
              <w:szCs w:val="16"/>
            </w:rPr>
            <w:t xml:space="preserve"> </w:t>
          </w:r>
          <w:proofErr w:type="spellStart"/>
          <w:r w:rsidRPr="00922FE9">
            <w:rPr>
              <w:sz w:val="16"/>
              <w:szCs w:val="16"/>
            </w:rPr>
            <w:t>съюз</w:t>
          </w:r>
          <w:proofErr w:type="spellEnd"/>
          <w:r w:rsidRPr="00922FE9">
            <w:rPr>
              <w:sz w:val="16"/>
              <w:szCs w:val="16"/>
            </w:rPr>
            <w:t xml:space="preserve"> </w:t>
          </w:r>
          <w:proofErr w:type="spellStart"/>
          <w:r w:rsidRPr="00922FE9">
            <w:rPr>
              <w:sz w:val="16"/>
              <w:szCs w:val="16"/>
            </w:rPr>
            <w:t>чрез</w:t>
          </w:r>
          <w:proofErr w:type="spellEnd"/>
          <w:r w:rsidRPr="00922FE9">
            <w:rPr>
              <w:sz w:val="16"/>
              <w:szCs w:val="16"/>
            </w:rPr>
            <w:t xml:space="preserve"> </w:t>
          </w:r>
          <w:proofErr w:type="spellStart"/>
          <w:r w:rsidRPr="00922FE9">
            <w:rPr>
              <w:sz w:val="16"/>
              <w:szCs w:val="16"/>
            </w:rPr>
            <w:t>Европейския</w:t>
          </w:r>
          <w:proofErr w:type="spellEnd"/>
          <w:r w:rsidRPr="00922FE9">
            <w:rPr>
              <w:sz w:val="16"/>
              <w:szCs w:val="16"/>
            </w:rPr>
            <w:t xml:space="preserve"> </w:t>
          </w:r>
          <w:proofErr w:type="spellStart"/>
          <w:r w:rsidRPr="00922FE9">
            <w:rPr>
              <w:sz w:val="16"/>
              <w:szCs w:val="16"/>
            </w:rPr>
            <w:t>фонд</w:t>
          </w:r>
          <w:proofErr w:type="spellEnd"/>
          <w:r w:rsidRPr="00922FE9">
            <w:rPr>
              <w:sz w:val="16"/>
              <w:szCs w:val="16"/>
            </w:rPr>
            <w:t xml:space="preserve"> </w:t>
          </w:r>
          <w:proofErr w:type="spellStart"/>
          <w:r w:rsidRPr="00922FE9">
            <w:rPr>
              <w:sz w:val="16"/>
              <w:szCs w:val="16"/>
            </w:rPr>
            <w:t>за</w:t>
          </w:r>
          <w:proofErr w:type="spellEnd"/>
          <w:r w:rsidRPr="00922FE9">
            <w:rPr>
              <w:sz w:val="16"/>
              <w:szCs w:val="16"/>
            </w:rPr>
            <w:t xml:space="preserve"> </w:t>
          </w:r>
          <w:proofErr w:type="spellStart"/>
          <w:r w:rsidRPr="00922FE9">
            <w:rPr>
              <w:sz w:val="16"/>
              <w:szCs w:val="16"/>
            </w:rPr>
            <w:t>регионално</w:t>
          </w:r>
          <w:proofErr w:type="spellEnd"/>
          <w:r w:rsidRPr="00922FE9">
            <w:rPr>
              <w:sz w:val="16"/>
              <w:szCs w:val="16"/>
            </w:rPr>
            <w:t xml:space="preserve"> </w:t>
          </w:r>
          <w:proofErr w:type="spellStart"/>
          <w:r w:rsidRPr="00922FE9">
            <w:rPr>
              <w:sz w:val="16"/>
              <w:szCs w:val="16"/>
            </w:rPr>
            <w:t>развитие</w:t>
          </w:r>
          <w:proofErr w:type="spellEnd"/>
          <w:r w:rsidRPr="00922FE9">
            <w:rPr>
              <w:sz w:val="16"/>
              <w:szCs w:val="16"/>
            </w:rPr>
            <w:t xml:space="preserve">, </w:t>
          </w:r>
          <w:proofErr w:type="spellStart"/>
          <w:r w:rsidRPr="00922FE9">
            <w:rPr>
              <w:sz w:val="16"/>
              <w:szCs w:val="16"/>
            </w:rPr>
            <w:t>по</w:t>
          </w:r>
          <w:proofErr w:type="spellEnd"/>
          <w:r w:rsidRPr="00922FE9">
            <w:rPr>
              <w:sz w:val="16"/>
              <w:szCs w:val="16"/>
            </w:rPr>
            <w:t xml:space="preserve"> </w:t>
          </w:r>
          <w:proofErr w:type="spellStart"/>
          <w:r w:rsidRPr="00922FE9">
            <w:rPr>
              <w:sz w:val="16"/>
              <w:szCs w:val="16"/>
            </w:rPr>
            <w:t>Административ</w:t>
          </w:r>
          <w:r w:rsidR="00922FE9" w:rsidRPr="00922FE9">
            <w:rPr>
              <w:sz w:val="16"/>
              <w:szCs w:val="16"/>
              <w:lang w:val="bg-BG"/>
            </w:rPr>
            <w:t>ен</w:t>
          </w:r>
          <w:proofErr w:type="spellEnd"/>
          <w:r w:rsidRPr="00922FE9">
            <w:rPr>
              <w:sz w:val="16"/>
              <w:szCs w:val="16"/>
            </w:rPr>
            <w:t xml:space="preserve"> </w:t>
          </w:r>
          <w:proofErr w:type="spellStart"/>
          <w:r w:rsidRPr="00922FE9">
            <w:rPr>
              <w:sz w:val="16"/>
              <w:szCs w:val="16"/>
            </w:rPr>
            <w:t>Договор</w:t>
          </w:r>
          <w:proofErr w:type="spellEnd"/>
          <w:r w:rsidRPr="00922FE9">
            <w:rPr>
              <w:sz w:val="16"/>
              <w:szCs w:val="16"/>
            </w:rPr>
            <w:t xml:space="preserve"> </w:t>
          </w:r>
          <w:proofErr w:type="spellStart"/>
          <w:r w:rsidRPr="00922FE9">
            <w:rPr>
              <w:sz w:val="16"/>
              <w:szCs w:val="16"/>
            </w:rPr>
            <w:t>за</w:t>
          </w:r>
          <w:proofErr w:type="spellEnd"/>
          <w:r w:rsidRPr="00922FE9">
            <w:rPr>
              <w:sz w:val="16"/>
              <w:szCs w:val="16"/>
            </w:rPr>
            <w:t xml:space="preserve"> БФП №</w:t>
          </w:r>
          <w:r w:rsidR="00922FE9" w:rsidRPr="00922FE9">
            <w:rPr>
              <w:sz w:val="16"/>
              <w:szCs w:val="16"/>
              <w:lang w:val="bg-BG"/>
            </w:rPr>
            <w:t xml:space="preserve"> </w:t>
          </w:r>
          <w:r w:rsidRPr="00922FE9">
            <w:rPr>
              <w:sz w:val="16"/>
              <w:szCs w:val="16"/>
            </w:rPr>
            <w:t>BG16</w:t>
          </w:r>
          <w:r w:rsidR="00922FE9" w:rsidRPr="00922FE9">
            <w:rPr>
              <w:sz w:val="16"/>
              <w:szCs w:val="16"/>
            </w:rPr>
            <w:t xml:space="preserve">RFOP001-2.001-0139-С01, </w:t>
          </w:r>
          <w:proofErr w:type="spellStart"/>
          <w:r w:rsidR="00922FE9" w:rsidRPr="00922FE9">
            <w:rPr>
              <w:sz w:val="16"/>
              <w:szCs w:val="16"/>
            </w:rPr>
            <w:t>сключен</w:t>
          </w:r>
          <w:proofErr w:type="spellEnd"/>
          <w:r w:rsidRPr="00922FE9">
            <w:rPr>
              <w:sz w:val="16"/>
              <w:szCs w:val="16"/>
            </w:rPr>
            <w:t xml:space="preserve"> </w:t>
          </w:r>
          <w:proofErr w:type="spellStart"/>
          <w:r w:rsidRPr="00922FE9">
            <w:rPr>
              <w:sz w:val="16"/>
              <w:szCs w:val="16"/>
            </w:rPr>
            <w:t>между</w:t>
          </w:r>
          <w:proofErr w:type="spellEnd"/>
          <w:r w:rsidRPr="00922FE9">
            <w:rPr>
              <w:sz w:val="16"/>
              <w:szCs w:val="16"/>
            </w:rPr>
            <w:t xml:space="preserve"> </w:t>
          </w:r>
          <w:proofErr w:type="spellStart"/>
          <w:r w:rsidRPr="00922FE9">
            <w:rPr>
              <w:sz w:val="16"/>
              <w:szCs w:val="16"/>
            </w:rPr>
            <w:t>Община</w:t>
          </w:r>
          <w:proofErr w:type="spellEnd"/>
          <w:r w:rsidRPr="00922FE9">
            <w:rPr>
              <w:sz w:val="16"/>
              <w:szCs w:val="16"/>
            </w:rPr>
            <w:t xml:space="preserve"> </w:t>
          </w:r>
          <w:proofErr w:type="spellStart"/>
          <w:r w:rsidRPr="00922FE9">
            <w:rPr>
              <w:sz w:val="16"/>
              <w:szCs w:val="16"/>
            </w:rPr>
            <w:t>Пещера</w:t>
          </w:r>
          <w:proofErr w:type="spellEnd"/>
          <w:r w:rsidRPr="00922FE9">
            <w:rPr>
              <w:sz w:val="16"/>
              <w:szCs w:val="16"/>
            </w:rPr>
            <w:t xml:space="preserve"> и </w:t>
          </w:r>
          <w:proofErr w:type="spellStart"/>
          <w:r w:rsidRPr="00922FE9">
            <w:rPr>
              <w:sz w:val="16"/>
              <w:szCs w:val="16"/>
            </w:rPr>
            <w:t>Управляващия</w:t>
          </w:r>
          <w:proofErr w:type="spellEnd"/>
          <w:r w:rsidRPr="00922FE9">
            <w:rPr>
              <w:sz w:val="16"/>
              <w:szCs w:val="16"/>
            </w:rPr>
            <w:t xml:space="preserve"> </w:t>
          </w:r>
          <w:proofErr w:type="spellStart"/>
          <w:r w:rsidRPr="00922FE9">
            <w:rPr>
              <w:sz w:val="16"/>
              <w:szCs w:val="16"/>
            </w:rPr>
            <w:t>Орган</w:t>
          </w:r>
          <w:proofErr w:type="spellEnd"/>
          <w:r w:rsidRPr="00922FE9">
            <w:rPr>
              <w:sz w:val="16"/>
              <w:szCs w:val="16"/>
            </w:rPr>
            <w:t xml:space="preserve"> </w:t>
          </w:r>
          <w:proofErr w:type="spellStart"/>
          <w:r w:rsidRPr="00922FE9">
            <w:rPr>
              <w:sz w:val="16"/>
              <w:szCs w:val="16"/>
            </w:rPr>
            <w:t>на</w:t>
          </w:r>
          <w:proofErr w:type="spellEnd"/>
          <w:r w:rsidRPr="00922FE9">
            <w:rPr>
              <w:sz w:val="16"/>
              <w:szCs w:val="16"/>
            </w:rPr>
            <w:t xml:space="preserve"> ОПРР. </w:t>
          </w:r>
          <w:proofErr w:type="spellStart"/>
          <w:r w:rsidRPr="00922FE9">
            <w:rPr>
              <w:sz w:val="16"/>
              <w:szCs w:val="16"/>
            </w:rPr>
            <w:t>Цялата</w:t>
          </w:r>
          <w:proofErr w:type="spellEnd"/>
          <w:r w:rsidRPr="00922FE9">
            <w:rPr>
              <w:sz w:val="16"/>
              <w:szCs w:val="16"/>
            </w:rPr>
            <w:t xml:space="preserve"> </w:t>
          </w:r>
          <w:proofErr w:type="spellStart"/>
          <w:r w:rsidRPr="00922FE9">
            <w:rPr>
              <w:sz w:val="16"/>
              <w:szCs w:val="16"/>
            </w:rPr>
            <w:t>отговорност</w:t>
          </w:r>
          <w:proofErr w:type="spellEnd"/>
          <w:r w:rsidRPr="00922FE9">
            <w:rPr>
              <w:sz w:val="16"/>
              <w:szCs w:val="16"/>
            </w:rPr>
            <w:t xml:space="preserve"> </w:t>
          </w:r>
          <w:proofErr w:type="spellStart"/>
          <w:r w:rsidRPr="00922FE9">
            <w:rPr>
              <w:sz w:val="16"/>
              <w:szCs w:val="16"/>
            </w:rPr>
            <w:t>за</w:t>
          </w:r>
          <w:proofErr w:type="spellEnd"/>
          <w:r w:rsidRPr="00922FE9">
            <w:rPr>
              <w:sz w:val="16"/>
              <w:szCs w:val="16"/>
            </w:rPr>
            <w:t xml:space="preserve"> </w:t>
          </w:r>
          <w:proofErr w:type="spellStart"/>
          <w:r w:rsidRPr="00922FE9">
            <w:rPr>
              <w:sz w:val="16"/>
              <w:szCs w:val="16"/>
            </w:rPr>
            <w:t>съдържанието</w:t>
          </w:r>
          <w:proofErr w:type="spellEnd"/>
          <w:r w:rsidRPr="00922FE9">
            <w:rPr>
              <w:sz w:val="16"/>
              <w:szCs w:val="16"/>
            </w:rPr>
            <w:t xml:space="preserve"> </w:t>
          </w:r>
          <w:proofErr w:type="spellStart"/>
          <w:r w:rsidRPr="00922FE9">
            <w:rPr>
              <w:sz w:val="16"/>
              <w:szCs w:val="16"/>
            </w:rPr>
            <w:t>на</w:t>
          </w:r>
          <w:proofErr w:type="spellEnd"/>
          <w:r w:rsidRPr="00922FE9">
            <w:rPr>
              <w:sz w:val="16"/>
              <w:szCs w:val="16"/>
            </w:rPr>
            <w:t xml:space="preserve"> </w:t>
          </w:r>
          <w:proofErr w:type="spellStart"/>
          <w:r w:rsidRPr="00922FE9">
            <w:rPr>
              <w:sz w:val="16"/>
              <w:szCs w:val="16"/>
            </w:rPr>
            <w:t>публикацията</w:t>
          </w:r>
          <w:proofErr w:type="spellEnd"/>
          <w:r w:rsidRPr="00922FE9">
            <w:rPr>
              <w:sz w:val="16"/>
              <w:szCs w:val="16"/>
            </w:rPr>
            <w:t xml:space="preserve"> </w:t>
          </w:r>
          <w:proofErr w:type="spellStart"/>
          <w:r w:rsidRPr="00922FE9">
            <w:rPr>
              <w:sz w:val="16"/>
              <w:szCs w:val="16"/>
            </w:rPr>
            <w:t>се</w:t>
          </w:r>
          <w:proofErr w:type="spellEnd"/>
          <w:r w:rsidRPr="00922FE9">
            <w:rPr>
              <w:sz w:val="16"/>
              <w:szCs w:val="16"/>
            </w:rPr>
            <w:t xml:space="preserve"> </w:t>
          </w:r>
          <w:proofErr w:type="spellStart"/>
          <w:r w:rsidRPr="00922FE9">
            <w:rPr>
              <w:sz w:val="16"/>
              <w:szCs w:val="16"/>
            </w:rPr>
            <w:t>носи</w:t>
          </w:r>
          <w:proofErr w:type="spellEnd"/>
          <w:r w:rsidRPr="00922FE9">
            <w:rPr>
              <w:sz w:val="16"/>
              <w:szCs w:val="16"/>
            </w:rPr>
            <w:t xml:space="preserve"> </w:t>
          </w:r>
          <w:proofErr w:type="spellStart"/>
          <w:r w:rsidRPr="00922FE9">
            <w:rPr>
              <w:sz w:val="16"/>
              <w:szCs w:val="16"/>
            </w:rPr>
            <w:t>от</w:t>
          </w:r>
          <w:proofErr w:type="spellEnd"/>
          <w:r w:rsidRPr="00922FE9">
            <w:rPr>
              <w:sz w:val="16"/>
              <w:szCs w:val="16"/>
            </w:rPr>
            <w:t xml:space="preserve"> </w:t>
          </w:r>
          <w:proofErr w:type="spellStart"/>
          <w:r w:rsidRPr="00922FE9">
            <w:rPr>
              <w:sz w:val="16"/>
              <w:szCs w:val="16"/>
            </w:rPr>
            <w:t>Община</w:t>
          </w:r>
          <w:proofErr w:type="spellEnd"/>
          <w:r w:rsidRPr="00922FE9">
            <w:rPr>
              <w:sz w:val="16"/>
              <w:szCs w:val="16"/>
            </w:rPr>
            <w:t xml:space="preserve"> </w:t>
          </w:r>
          <w:proofErr w:type="spellStart"/>
          <w:r w:rsidRPr="00922FE9">
            <w:rPr>
              <w:sz w:val="16"/>
              <w:szCs w:val="16"/>
            </w:rPr>
            <w:t>Пещера</w:t>
          </w:r>
          <w:proofErr w:type="spellEnd"/>
          <w:r w:rsidRPr="00922FE9">
            <w:rPr>
              <w:sz w:val="16"/>
              <w:szCs w:val="16"/>
            </w:rPr>
            <w:t xml:space="preserve"> и </w:t>
          </w:r>
          <w:proofErr w:type="spellStart"/>
          <w:r w:rsidRPr="00922FE9">
            <w:rPr>
              <w:sz w:val="16"/>
              <w:szCs w:val="16"/>
            </w:rPr>
            <w:t>при</w:t>
          </w:r>
          <w:proofErr w:type="spellEnd"/>
          <w:r w:rsidRPr="00922FE9">
            <w:rPr>
              <w:sz w:val="16"/>
              <w:szCs w:val="16"/>
            </w:rPr>
            <w:t xml:space="preserve"> </w:t>
          </w:r>
          <w:proofErr w:type="spellStart"/>
          <w:r w:rsidRPr="00922FE9">
            <w:rPr>
              <w:sz w:val="16"/>
              <w:szCs w:val="16"/>
            </w:rPr>
            <w:t>никакви</w:t>
          </w:r>
          <w:proofErr w:type="spellEnd"/>
          <w:r w:rsidRPr="00922FE9">
            <w:rPr>
              <w:sz w:val="16"/>
              <w:szCs w:val="16"/>
            </w:rPr>
            <w:t xml:space="preserve"> </w:t>
          </w:r>
          <w:proofErr w:type="spellStart"/>
          <w:r w:rsidRPr="00922FE9">
            <w:rPr>
              <w:sz w:val="16"/>
              <w:szCs w:val="16"/>
            </w:rPr>
            <w:t>обстоятелства</w:t>
          </w:r>
          <w:proofErr w:type="spellEnd"/>
          <w:r w:rsidRPr="00922FE9">
            <w:rPr>
              <w:sz w:val="16"/>
              <w:szCs w:val="16"/>
            </w:rPr>
            <w:t xml:space="preserve"> </w:t>
          </w:r>
          <w:proofErr w:type="spellStart"/>
          <w:r w:rsidRPr="00922FE9">
            <w:rPr>
              <w:sz w:val="16"/>
              <w:szCs w:val="16"/>
            </w:rPr>
            <w:t>не</w:t>
          </w:r>
          <w:proofErr w:type="spellEnd"/>
          <w:r w:rsidRPr="00922FE9">
            <w:rPr>
              <w:sz w:val="16"/>
              <w:szCs w:val="16"/>
            </w:rPr>
            <w:t xml:space="preserve"> </w:t>
          </w:r>
          <w:proofErr w:type="spellStart"/>
          <w:r w:rsidRPr="00922FE9">
            <w:rPr>
              <w:sz w:val="16"/>
              <w:szCs w:val="16"/>
            </w:rPr>
            <w:t>може</w:t>
          </w:r>
          <w:proofErr w:type="spellEnd"/>
          <w:r w:rsidRPr="00922FE9">
            <w:rPr>
              <w:sz w:val="16"/>
              <w:szCs w:val="16"/>
            </w:rPr>
            <w:t xml:space="preserve"> </w:t>
          </w:r>
          <w:proofErr w:type="spellStart"/>
          <w:r w:rsidRPr="00922FE9">
            <w:rPr>
              <w:sz w:val="16"/>
              <w:szCs w:val="16"/>
            </w:rPr>
            <w:t>да</w:t>
          </w:r>
          <w:proofErr w:type="spellEnd"/>
          <w:r w:rsidRPr="00922FE9">
            <w:rPr>
              <w:sz w:val="16"/>
              <w:szCs w:val="16"/>
            </w:rPr>
            <w:t xml:space="preserve"> </w:t>
          </w:r>
          <w:proofErr w:type="spellStart"/>
          <w:r w:rsidRPr="00922FE9">
            <w:rPr>
              <w:sz w:val="16"/>
              <w:szCs w:val="16"/>
            </w:rPr>
            <w:t>се</w:t>
          </w:r>
          <w:proofErr w:type="spellEnd"/>
          <w:r w:rsidRPr="00922FE9">
            <w:rPr>
              <w:sz w:val="16"/>
              <w:szCs w:val="16"/>
            </w:rPr>
            <w:t xml:space="preserve"> </w:t>
          </w:r>
          <w:proofErr w:type="spellStart"/>
          <w:r w:rsidRPr="00922FE9">
            <w:rPr>
              <w:sz w:val="16"/>
              <w:szCs w:val="16"/>
            </w:rPr>
            <w:t>счита</w:t>
          </w:r>
          <w:proofErr w:type="spellEnd"/>
          <w:r w:rsidRPr="00922FE9">
            <w:rPr>
              <w:sz w:val="16"/>
              <w:szCs w:val="16"/>
            </w:rPr>
            <w:t xml:space="preserve">, </w:t>
          </w:r>
          <w:proofErr w:type="spellStart"/>
          <w:r w:rsidRPr="00922FE9">
            <w:rPr>
              <w:sz w:val="16"/>
              <w:szCs w:val="16"/>
            </w:rPr>
            <w:t>че</w:t>
          </w:r>
          <w:proofErr w:type="spellEnd"/>
          <w:r w:rsidRPr="00922FE9">
            <w:rPr>
              <w:sz w:val="16"/>
              <w:szCs w:val="16"/>
            </w:rPr>
            <w:t xml:space="preserve"> </w:t>
          </w:r>
          <w:proofErr w:type="spellStart"/>
          <w:r w:rsidRPr="00922FE9">
            <w:rPr>
              <w:sz w:val="16"/>
              <w:szCs w:val="16"/>
            </w:rPr>
            <w:t>този</w:t>
          </w:r>
          <w:proofErr w:type="spellEnd"/>
          <w:r w:rsidRPr="00922FE9">
            <w:rPr>
              <w:sz w:val="16"/>
              <w:szCs w:val="16"/>
            </w:rPr>
            <w:t xml:space="preserve"> </w:t>
          </w:r>
          <w:proofErr w:type="spellStart"/>
          <w:r w:rsidRPr="00922FE9">
            <w:rPr>
              <w:sz w:val="16"/>
              <w:szCs w:val="16"/>
            </w:rPr>
            <w:t>документ</w:t>
          </w:r>
          <w:proofErr w:type="spellEnd"/>
          <w:r w:rsidRPr="00922FE9">
            <w:rPr>
              <w:sz w:val="16"/>
              <w:szCs w:val="16"/>
            </w:rPr>
            <w:t xml:space="preserve"> </w:t>
          </w:r>
          <w:proofErr w:type="spellStart"/>
          <w:r w:rsidRPr="00922FE9">
            <w:rPr>
              <w:sz w:val="16"/>
              <w:szCs w:val="16"/>
            </w:rPr>
            <w:t>отразява</w:t>
          </w:r>
          <w:proofErr w:type="spellEnd"/>
          <w:r w:rsidRPr="00922FE9">
            <w:rPr>
              <w:sz w:val="16"/>
              <w:szCs w:val="16"/>
            </w:rPr>
            <w:t xml:space="preserve"> </w:t>
          </w:r>
          <w:proofErr w:type="spellStart"/>
          <w:r w:rsidRPr="00922FE9">
            <w:rPr>
              <w:sz w:val="16"/>
              <w:szCs w:val="16"/>
            </w:rPr>
            <w:t>официалното</w:t>
          </w:r>
          <w:proofErr w:type="spellEnd"/>
          <w:r w:rsidRPr="00922FE9">
            <w:rPr>
              <w:sz w:val="16"/>
              <w:szCs w:val="16"/>
            </w:rPr>
            <w:t xml:space="preserve"> </w:t>
          </w:r>
          <w:proofErr w:type="spellStart"/>
          <w:r w:rsidRPr="00922FE9">
            <w:rPr>
              <w:sz w:val="16"/>
              <w:szCs w:val="16"/>
            </w:rPr>
            <w:t>становище</w:t>
          </w:r>
          <w:proofErr w:type="spellEnd"/>
          <w:r w:rsidRPr="00922FE9">
            <w:rPr>
              <w:sz w:val="16"/>
              <w:szCs w:val="16"/>
            </w:rPr>
            <w:t xml:space="preserve"> </w:t>
          </w:r>
          <w:proofErr w:type="spellStart"/>
          <w:r w:rsidRPr="00922FE9">
            <w:rPr>
              <w:sz w:val="16"/>
              <w:szCs w:val="16"/>
            </w:rPr>
            <w:t>на</w:t>
          </w:r>
          <w:proofErr w:type="spellEnd"/>
          <w:r w:rsidRPr="00922FE9">
            <w:rPr>
              <w:sz w:val="16"/>
              <w:szCs w:val="16"/>
            </w:rPr>
            <w:t xml:space="preserve"> </w:t>
          </w:r>
          <w:proofErr w:type="spellStart"/>
          <w:r w:rsidRPr="00922FE9">
            <w:rPr>
              <w:sz w:val="16"/>
              <w:szCs w:val="16"/>
            </w:rPr>
            <w:t>Европейския</w:t>
          </w:r>
          <w:proofErr w:type="spellEnd"/>
          <w:r w:rsidRPr="00922FE9">
            <w:rPr>
              <w:sz w:val="16"/>
              <w:szCs w:val="16"/>
            </w:rPr>
            <w:t xml:space="preserve"> </w:t>
          </w:r>
          <w:proofErr w:type="spellStart"/>
          <w:r w:rsidRPr="00922FE9">
            <w:rPr>
              <w:sz w:val="16"/>
              <w:szCs w:val="16"/>
            </w:rPr>
            <w:t>съюз</w:t>
          </w:r>
          <w:proofErr w:type="spellEnd"/>
          <w:r w:rsidRPr="00922FE9">
            <w:rPr>
              <w:sz w:val="16"/>
              <w:szCs w:val="16"/>
            </w:rPr>
            <w:t xml:space="preserve"> и </w:t>
          </w:r>
          <w:proofErr w:type="spellStart"/>
          <w:r w:rsidRPr="00922FE9">
            <w:rPr>
              <w:sz w:val="16"/>
              <w:szCs w:val="16"/>
            </w:rPr>
            <w:t>Управляващия</w:t>
          </w:r>
          <w:proofErr w:type="spellEnd"/>
          <w:r w:rsidRPr="00922FE9">
            <w:rPr>
              <w:sz w:val="16"/>
              <w:szCs w:val="16"/>
            </w:rPr>
            <w:t xml:space="preserve"> </w:t>
          </w:r>
          <w:proofErr w:type="spellStart"/>
          <w:r w:rsidRPr="00922FE9">
            <w:rPr>
              <w:sz w:val="16"/>
              <w:szCs w:val="16"/>
            </w:rPr>
            <w:t>орган</w:t>
          </w:r>
          <w:proofErr w:type="spellEnd"/>
          <w:r w:rsidRPr="00922FE9">
            <w:rPr>
              <w:sz w:val="16"/>
              <w:szCs w:val="16"/>
            </w:rPr>
            <w:t xml:space="preserve"> </w:t>
          </w:r>
          <w:proofErr w:type="spellStart"/>
          <w:r w:rsidRPr="00922FE9">
            <w:rPr>
              <w:sz w:val="16"/>
              <w:szCs w:val="16"/>
            </w:rPr>
            <w:t>на</w:t>
          </w:r>
          <w:proofErr w:type="spellEnd"/>
          <w:r w:rsidRPr="00922FE9">
            <w:rPr>
              <w:sz w:val="16"/>
              <w:szCs w:val="16"/>
            </w:rPr>
            <w:t xml:space="preserve"> ОПРР 2014-2020</w:t>
          </w:r>
          <w:proofErr w:type="gramStart"/>
          <w:r w:rsidRPr="00922FE9">
            <w:rPr>
              <w:sz w:val="16"/>
              <w:szCs w:val="16"/>
            </w:rPr>
            <w:t>г.“</w:t>
          </w:r>
          <w:proofErr w:type="gramEnd"/>
        </w:p>
        <w:p w14:paraId="7E632CA5" w14:textId="6AAB9876" w:rsidR="00443342" w:rsidRPr="00B12BFE" w:rsidRDefault="00443342" w:rsidP="00D34791">
          <w:pPr>
            <w:pBdr>
              <w:bottom w:val="single" w:sz="4" w:space="1" w:color="auto"/>
              <w:between w:val="single" w:sz="4" w:space="1" w:color="auto"/>
            </w:pBdr>
            <w:jc w:val="both"/>
            <w:rPr>
              <w:sz w:val="16"/>
              <w:szCs w:val="16"/>
              <w:u w:val="single"/>
              <w:lang w:val="bg-BG"/>
            </w:rPr>
          </w:pPr>
        </w:p>
      </w:tc>
    </w:tr>
  </w:tbl>
  <w:p w14:paraId="425BB1F4" w14:textId="77777777" w:rsidR="006C1E3C" w:rsidRPr="00B12BFE" w:rsidRDefault="006C1E3C">
    <w:pPr>
      <w:pStyle w:val="ab"/>
      <w:rPr>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825C0" w14:textId="77777777" w:rsidR="00C45520" w:rsidRDefault="00C45520">
      <w:r>
        <w:separator/>
      </w:r>
    </w:p>
  </w:footnote>
  <w:footnote w:type="continuationSeparator" w:id="0">
    <w:p w14:paraId="6F9FCEA1" w14:textId="77777777" w:rsidR="00C45520" w:rsidRDefault="00C455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AD558" w14:textId="77777777" w:rsidR="001759FB" w:rsidRDefault="001759F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8893" w14:textId="77777777" w:rsidR="001759FB" w:rsidRDefault="001759F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5445"/>
      <w:gridCol w:w="2251"/>
    </w:tblGrid>
    <w:tr w:rsidR="006C1E3C" w:rsidRPr="006C1E3C" w14:paraId="04CC5C7F" w14:textId="77777777" w:rsidTr="006C1E3C">
      <w:tc>
        <w:tcPr>
          <w:tcW w:w="2256" w:type="dxa"/>
        </w:tcPr>
        <w:p w14:paraId="5A1DBF4C" w14:textId="77777777" w:rsidR="006C1E3C" w:rsidRPr="006C1E3C" w:rsidRDefault="006C1E3C" w:rsidP="006C1E3C">
          <w:pPr>
            <w:tabs>
              <w:tab w:val="center" w:pos="4536"/>
              <w:tab w:val="right" w:pos="9072"/>
            </w:tabs>
            <w:spacing w:line="0" w:lineRule="atLeast"/>
            <w:ind w:right="-1134"/>
            <w:jc w:val="both"/>
            <w:rPr>
              <w:sz w:val="16"/>
              <w:szCs w:val="16"/>
              <w:lang w:val="bg-BG"/>
            </w:rPr>
          </w:pPr>
          <w:r w:rsidRPr="006C1E3C">
            <w:rPr>
              <w:noProof/>
              <w:sz w:val="16"/>
              <w:szCs w:val="16"/>
              <w:lang w:val="bg-BG"/>
            </w:rPr>
            <w:drawing>
              <wp:inline distT="0" distB="0" distL="0" distR="0" wp14:anchorId="2F052DD5" wp14:editId="74BC18F8">
                <wp:extent cx="923925" cy="990600"/>
                <wp:effectExtent l="0" t="0" r="0" b="0"/>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a:ln>
                          <a:noFill/>
                        </a:ln>
                      </pic:spPr>
                    </pic:pic>
                  </a:graphicData>
                </a:graphic>
              </wp:inline>
            </w:drawing>
          </w:r>
        </w:p>
      </w:tc>
      <w:tc>
        <w:tcPr>
          <w:tcW w:w="5687" w:type="dxa"/>
        </w:tcPr>
        <w:p w14:paraId="42409B5A" w14:textId="77777777" w:rsidR="006C1E3C" w:rsidRPr="006C1E3C" w:rsidRDefault="006C1E3C" w:rsidP="006C1E3C">
          <w:pPr>
            <w:spacing w:line="0" w:lineRule="atLeast"/>
            <w:jc w:val="both"/>
            <w:rPr>
              <w:b/>
              <w:sz w:val="16"/>
              <w:szCs w:val="16"/>
              <w:lang w:val="bg-BG"/>
            </w:rPr>
          </w:pPr>
        </w:p>
        <w:p w14:paraId="4394B63E" w14:textId="77777777" w:rsidR="006C1E3C" w:rsidRPr="006C1E3C" w:rsidRDefault="006C1E3C" w:rsidP="006C1E3C">
          <w:pPr>
            <w:spacing w:line="0" w:lineRule="atLeast"/>
            <w:jc w:val="center"/>
            <w:rPr>
              <w:b/>
              <w:sz w:val="16"/>
              <w:szCs w:val="16"/>
              <w:lang w:val="bg-BG"/>
            </w:rPr>
          </w:pPr>
          <w:r w:rsidRPr="006C1E3C">
            <w:rPr>
              <w:noProof/>
              <w:sz w:val="16"/>
              <w:szCs w:val="16"/>
              <w:lang w:val="bg-BG"/>
            </w:rPr>
            <w:drawing>
              <wp:inline distT="0" distB="0" distL="0" distR="0" wp14:anchorId="6F16E511" wp14:editId="5C5EAA7F">
                <wp:extent cx="466725" cy="781050"/>
                <wp:effectExtent l="0" t="0" r="0" b="0"/>
                <wp:docPr id="5" name="Картина 5"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781050"/>
                        </a:xfrm>
                        <a:prstGeom prst="rect">
                          <a:avLst/>
                        </a:prstGeom>
                        <a:noFill/>
                        <a:ln>
                          <a:noFill/>
                        </a:ln>
                      </pic:spPr>
                    </pic:pic>
                  </a:graphicData>
                </a:graphic>
              </wp:inline>
            </w:drawing>
          </w:r>
        </w:p>
        <w:p w14:paraId="3B204D9A" w14:textId="77777777" w:rsidR="006C1E3C" w:rsidRPr="006C1E3C" w:rsidRDefault="006C1E3C" w:rsidP="006C1E3C">
          <w:pPr>
            <w:spacing w:line="0" w:lineRule="atLeast"/>
            <w:jc w:val="center"/>
            <w:rPr>
              <w:sz w:val="16"/>
              <w:szCs w:val="16"/>
              <w:lang w:val="bg-BG"/>
            </w:rPr>
          </w:pPr>
          <w:r w:rsidRPr="006C1E3C">
            <w:rPr>
              <w:b/>
              <w:sz w:val="16"/>
              <w:szCs w:val="16"/>
              <w:lang w:val="bg-BG"/>
            </w:rPr>
            <w:t>ОБЩИНА ПЕЩЕРА</w:t>
          </w:r>
          <w:r w:rsidRPr="006C1E3C">
            <w:rPr>
              <w:sz w:val="16"/>
              <w:szCs w:val="16"/>
              <w:lang w:val="bg-BG"/>
            </w:rPr>
            <w:t xml:space="preserve"> </w:t>
          </w:r>
        </w:p>
      </w:tc>
      <w:tc>
        <w:tcPr>
          <w:tcW w:w="2263" w:type="dxa"/>
        </w:tcPr>
        <w:p w14:paraId="614DE80E" w14:textId="77777777" w:rsidR="006C1E3C" w:rsidRPr="006C1E3C" w:rsidRDefault="006C1E3C" w:rsidP="006C1E3C">
          <w:pPr>
            <w:tabs>
              <w:tab w:val="center" w:pos="4536"/>
              <w:tab w:val="right" w:pos="9072"/>
            </w:tabs>
            <w:spacing w:line="0" w:lineRule="atLeast"/>
            <w:ind w:right="22"/>
            <w:jc w:val="center"/>
            <w:rPr>
              <w:sz w:val="16"/>
              <w:szCs w:val="16"/>
              <w:lang w:val="bg-BG"/>
            </w:rPr>
          </w:pPr>
          <w:r w:rsidRPr="006C1E3C">
            <w:rPr>
              <w:noProof/>
              <w:sz w:val="16"/>
              <w:szCs w:val="16"/>
              <w:lang w:val="bg-BG"/>
            </w:rPr>
            <w:drawing>
              <wp:inline distT="0" distB="0" distL="0" distR="0" wp14:anchorId="36BFA493" wp14:editId="71197E74">
                <wp:extent cx="1133475" cy="91440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p>
      </w:tc>
    </w:tr>
  </w:tbl>
  <w:p w14:paraId="7EE95D6E" w14:textId="135241A8" w:rsidR="006C1E3C" w:rsidRDefault="006C1E3C" w:rsidP="006C1E3C">
    <w:pPr>
      <w:pBdr>
        <w:top w:val="single" w:sz="4" w:space="1" w:color="auto"/>
        <w:bottom w:val="single" w:sz="4" w:space="1" w:color="auto"/>
        <w:between w:val="single" w:sz="4" w:space="1" w:color="auto"/>
      </w:pBdr>
      <w:spacing w:line="0" w:lineRule="atLeast"/>
      <w:jc w:val="center"/>
      <w:rPr>
        <w:b/>
        <w:bCs/>
        <w:sz w:val="16"/>
        <w:szCs w:val="16"/>
        <w:lang w:val="bg-BG"/>
      </w:rPr>
    </w:pPr>
    <w:r w:rsidRPr="006C1E3C">
      <w:rPr>
        <w:b/>
        <w:bCs/>
        <w:sz w:val="16"/>
        <w:szCs w:val="16"/>
        <w:lang w:val="bg-BG"/>
      </w:rPr>
      <w:t>ОБЩЕСТВЕНА ПОРЪЧКА ВЪЗЛАГАНА НА ОСНОВАНИЕ ЧЛ. 20, АЛ. 2, Т. 2 ОТ ЗОП</w:t>
    </w:r>
  </w:p>
  <w:p w14:paraId="61AA0499" w14:textId="0A12A48D" w:rsidR="00456EC7" w:rsidRPr="00B230F8" w:rsidRDefault="00456EC7" w:rsidP="00456EC7">
    <w:pPr>
      <w:pBdr>
        <w:bottom w:val="single" w:sz="4" w:space="1" w:color="auto"/>
        <w:between w:val="single" w:sz="4" w:space="1" w:color="auto"/>
      </w:pBdr>
      <w:spacing w:line="0" w:lineRule="atLeast"/>
      <w:jc w:val="both"/>
      <w:rPr>
        <w:sz w:val="16"/>
        <w:szCs w:val="16"/>
      </w:rPr>
    </w:pPr>
    <w:r w:rsidRPr="00B230F8">
      <w:rPr>
        <w:sz w:val="16"/>
        <w:szCs w:val="16"/>
      </w:rPr>
      <w:t xml:space="preserve">С </w:t>
    </w:r>
    <w:proofErr w:type="spellStart"/>
    <w:r w:rsidRPr="00B230F8">
      <w:rPr>
        <w:sz w:val="16"/>
        <w:szCs w:val="16"/>
      </w:rPr>
      <w:t>Предмет</w:t>
    </w:r>
    <w:proofErr w:type="spellEnd"/>
    <w:r w:rsidRPr="00B230F8">
      <w:rPr>
        <w:sz w:val="16"/>
        <w:szCs w:val="16"/>
      </w:rPr>
      <w:t>: „</w:t>
    </w:r>
    <w:proofErr w:type="spellStart"/>
    <w:r w:rsidRPr="00B230F8">
      <w:rPr>
        <w:sz w:val="16"/>
        <w:szCs w:val="16"/>
      </w:rPr>
      <w:t>Извършване</w:t>
    </w:r>
    <w:proofErr w:type="spellEnd"/>
    <w:r w:rsidRPr="00B230F8">
      <w:rPr>
        <w:sz w:val="16"/>
        <w:szCs w:val="16"/>
      </w:rPr>
      <w:t xml:space="preserve"> </w:t>
    </w:r>
    <w:proofErr w:type="spellStart"/>
    <w:r w:rsidRPr="00B230F8">
      <w:rPr>
        <w:sz w:val="16"/>
        <w:szCs w:val="16"/>
      </w:rPr>
      <w:t>на</w:t>
    </w:r>
    <w:proofErr w:type="spellEnd"/>
    <w:r w:rsidRPr="00B230F8">
      <w:rPr>
        <w:sz w:val="16"/>
        <w:szCs w:val="16"/>
      </w:rPr>
      <w:t xml:space="preserve"> </w:t>
    </w:r>
    <w:proofErr w:type="spellStart"/>
    <w:r w:rsidRPr="00B230F8">
      <w:rPr>
        <w:sz w:val="16"/>
        <w:szCs w:val="16"/>
      </w:rPr>
      <w:t>одит</w:t>
    </w:r>
    <w:proofErr w:type="spellEnd"/>
    <w:r w:rsidRPr="00B230F8">
      <w:rPr>
        <w:sz w:val="16"/>
        <w:szCs w:val="16"/>
      </w:rPr>
      <w:t xml:space="preserve"> с 9 </w:t>
    </w:r>
    <w:proofErr w:type="spellStart"/>
    <w:r w:rsidRPr="00B230F8">
      <w:rPr>
        <w:sz w:val="16"/>
        <w:szCs w:val="16"/>
      </w:rPr>
      <w:t>обособени</w:t>
    </w:r>
    <w:proofErr w:type="spellEnd"/>
    <w:r w:rsidRPr="00B230F8">
      <w:rPr>
        <w:sz w:val="16"/>
        <w:szCs w:val="16"/>
      </w:rPr>
      <w:t xml:space="preserve"> </w:t>
    </w:r>
    <w:proofErr w:type="spellStart"/>
    <w:r w:rsidRPr="00B230F8">
      <w:rPr>
        <w:sz w:val="16"/>
        <w:szCs w:val="16"/>
      </w:rPr>
      <w:t>позиции</w:t>
    </w:r>
    <w:proofErr w:type="spellEnd"/>
    <w:r w:rsidRPr="00B230F8">
      <w:rPr>
        <w:sz w:val="16"/>
        <w:szCs w:val="16"/>
      </w:rPr>
      <w:t xml:space="preserve">“ </w:t>
    </w:r>
    <w:proofErr w:type="spellStart"/>
    <w:r w:rsidRPr="00B230F8">
      <w:rPr>
        <w:sz w:val="16"/>
        <w:szCs w:val="16"/>
      </w:rPr>
      <w:t>по</w:t>
    </w:r>
    <w:proofErr w:type="spellEnd"/>
    <w:r w:rsidRPr="00B230F8">
      <w:rPr>
        <w:sz w:val="16"/>
        <w:szCs w:val="16"/>
      </w:rPr>
      <w:t xml:space="preserve"> </w:t>
    </w:r>
    <w:proofErr w:type="spellStart"/>
    <w:r w:rsidRPr="00B230F8">
      <w:rPr>
        <w:sz w:val="16"/>
        <w:szCs w:val="16"/>
      </w:rPr>
      <w:t>проектн</w:t>
    </w:r>
    <w:proofErr w:type="spellEnd"/>
    <w:r w:rsidR="00B230F8" w:rsidRPr="00B230F8">
      <w:rPr>
        <w:sz w:val="16"/>
        <w:szCs w:val="16"/>
        <w:lang w:val="bg-BG"/>
      </w:rPr>
      <w:t>о</w:t>
    </w:r>
    <w:r w:rsidRPr="00B230F8">
      <w:rPr>
        <w:sz w:val="16"/>
        <w:szCs w:val="16"/>
      </w:rPr>
      <w:t xml:space="preserve"> </w:t>
    </w:r>
    <w:proofErr w:type="spellStart"/>
    <w:r w:rsidRPr="00B230F8">
      <w:rPr>
        <w:sz w:val="16"/>
        <w:szCs w:val="16"/>
      </w:rPr>
      <w:t>предложени</w:t>
    </w:r>
    <w:proofErr w:type="spellEnd"/>
    <w:r w:rsidR="00B230F8" w:rsidRPr="00B230F8">
      <w:rPr>
        <w:sz w:val="16"/>
        <w:szCs w:val="16"/>
        <w:lang w:val="bg-BG"/>
      </w:rPr>
      <w:t>е</w:t>
    </w:r>
    <w:r w:rsidRPr="00B230F8">
      <w:rPr>
        <w:sz w:val="16"/>
        <w:szCs w:val="16"/>
      </w:rPr>
      <w:t xml:space="preserve"> с </w:t>
    </w:r>
    <w:proofErr w:type="spellStart"/>
    <w:r w:rsidRPr="00B230F8">
      <w:rPr>
        <w:sz w:val="16"/>
        <w:szCs w:val="16"/>
      </w:rPr>
      <w:t>регистрацион</w:t>
    </w:r>
    <w:r w:rsidR="00B230F8" w:rsidRPr="00B230F8">
      <w:rPr>
        <w:sz w:val="16"/>
        <w:szCs w:val="16"/>
        <w:lang w:val="bg-BG"/>
      </w:rPr>
      <w:t>ен</w:t>
    </w:r>
    <w:proofErr w:type="spellEnd"/>
    <w:r w:rsidRPr="00B230F8">
      <w:rPr>
        <w:sz w:val="16"/>
        <w:szCs w:val="16"/>
      </w:rPr>
      <w:t xml:space="preserve"> </w:t>
    </w:r>
    <w:proofErr w:type="spellStart"/>
    <w:r w:rsidRPr="00B230F8">
      <w:rPr>
        <w:sz w:val="16"/>
        <w:szCs w:val="16"/>
      </w:rPr>
      <w:t>номер</w:t>
    </w:r>
    <w:proofErr w:type="spellEnd"/>
    <w:r w:rsidRPr="00B230F8">
      <w:rPr>
        <w:sz w:val="16"/>
        <w:szCs w:val="16"/>
      </w:rPr>
      <w:t xml:space="preserve">: BG16RFOP001-2.001-0139 и </w:t>
    </w:r>
    <w:proofErr w:type="spellStart"/>
    <w:r w:rsidRPr="00B230F8">
      <w:rPr>
        <w:sz w:val="16"/>
        <w:szCs w:val="16"/>
      </w:rPr>
      <w:t>наименование</w:t>
    </w:r>
    <w:proofErr w:type="spellEnd"/>
    <w:r w:rsidRPr="00B230F8">
      <w:rPr>
        <w:sz w:val="16"/>
        <w:szCs w:val="16"/>
      </w:rPr>
      <w:t xml:space="preserve"> </w:t>
    </w:r>
    <w:proofErr w:type="spellStart"/>
    <w:r w:rsidRPr="00B230F8">
      <w:rPr>
        <w:sz w:val="16"/>
        <w:szCs w:val="16"/>
      </w:rPr>
      <w:t>на</w:t>
    </w:r>
    <w:proofErr w:type="spellEnd"/>
    <w:r w:rsidRPr="00B230F8">
      <w:rPr>
        <w:sz w:val="16"/>
        <w:szCs w:val="16"/>
      </w:rPr>
      <w:t xml:space="preserve"> </w:t>
    </w:r>
    <w:proofErr w:type="spellStart"/>
    <w:r w:rsidRPr="00B230F8">
      <w:rPr>
        <w:sz w:val="16"/>
        <w:szCs w:val="16"/>
      </w:rPr>
      <w:t>Проект</w:t>
    </w:r>
    <w:proofErr w:type="spellEnd"/>
    <w:r w:rsidR="00B230F8" w:rsidRPr="00B230F8">
      <w:rPr>
        <w:sz w:val="16"/>
        <w:szCs w:val="16"/>
        <w:lang w:val="bg-BG"/>
      </w:rPr>
      <w:t>а</w:t>
    </w:r>
    <w:r w:rsidRPr="00B230F8">
      <w:rPr>
        <w:sz w:val="16"/>
        <w:szCs w:val="16"/>
      </w:rPr>
      <w:t>: „</w:t>
    </w:r>
    <w:proofErr w:type="spellStart"/>
    <w:r w:rsidRPr="00B230F8">
      <w:rPr>
        <w:sz w:val="16"/>
        <w:szCs w:val="16"/>
      </w:rPr>
      <w:t>Повишаване</w:t>
    </w:r>
    <w:proofErr w:type="spellEnd"/>
    <w:r w:rsidRPr="00B230F8">
      <w:rPr>
        <w:sz w:val="16"/>
        <w:szCs w:val="16"/>
      </w:rPr>
      <w:t xml:space="preserve"> </w:t>
    </w:r>
    <w:proofErr w:type="spellStart"/>
    <w:r w:rsidRPr="00B230F8">
      <w:rPr>
        <w:sz w:val="16"/>
        <w:szCs w:val="16"/>
      </w:rPr>
      <w:t>на</w:t>
    </w:r>
    <w:proofErr w:type="spellEnd"/>
    <w:r w:rsidRPr="00B230F8">
      <w:rPr>
        <w:sz w:val="16"/>
        <w:szCs w:val="16"/>
      </w:rPr>
      <w:t xml:space="preserve"> </w:t>
    </w:r>
    <w:proofErr w:type="spellStart"/>
    <w:r w:rsidRPr="00B230F8">
      <w:rPr>
        <w:sz w:val="16"/>
        <w:szCs w:val="16"/>
      </w:rPr>
      <w:t>енергийна</w:t>
    </w:r>
    <w:proofErr w:type="spellEnd"/>
    <w:r w:rsidRPr="00B230F8">
      <w:rPr>
        <w:sz w:val="16"/>
        <w:szCs w:val="16"/>
      </w:rPr>
      <w:t xml:space="preserve"> </w:t>
    </w:r>
    <w:proofErr w:type="spellStart"/>
    <w:r w:rsidRPr="00B230F8">
      <w:rPr>
        <w:sz w:val="16"/>
        <w:szCs w:val="16"/>
      </w:rPr>
      <w:t>ефективност</w:t>
    </w:r>
    <w:proofErr w:type="spellEnd"/>
    <w:r w:rsidRPr="00B230F8">
      <w:rPr>
        <w:sz w:val="16"/>
        <w:szCs w:val="16"/>
      </w:rPr>
      <w:t xml:space="preserve"> </w:t>
    </w:r>
    <w:proofErr w:type="spellStart"/>
    <w:r w:rsidRPr="00B230F8">
      <w:rPr>
        <w:sz w:val="16"/>
        <w:szCs w:val="16"/>
      </w:rPr>
      <w:t>на</w:t>
    </w:r>
    <w:proofErr w:type="spellEnd"/>
    <w:r w:rsidRPr="00B230F8">
      <w:rPr>
        <w:sz w:val="16"/>
        <w:szCs w:val="16"/>
      </w:rPr>
      <w:t xml:space="preserve"> </w:t>
    </w:r>
    <w:proofErr w:type="spellStart"/>
    <w:r w:rsidRPr="00B230F8">
      <w:rPr>
        <w:sz w:val="16"/>
        <w:szCs w:val="16"/>
      </w:rPr>
      <w:t>жилищни</w:t>
    </w:r>
    <w:proofErr w:type="spellEnd"/>
    <w:r w:rsidRPr="00B230F8">
      <w:rPr>
        <w:sz w:val="16"/>
        <w:szCs w:val="16"/>
      </w:rPr>
      <w:t xml:space="preserve"> </w:t>
    </w:r>
    <w:proofErr w:type="spellStart"/>
    <w:r w:rsidRPr="00B230F8">
      <w:rPr>
        <w:sz w:val="16"/>
        <w:szCs w:val="16"/>
      </w:rPr>
      <w:t>сгради</w:t>
    </w:r>
    <w:proofErr w:type="spellEnd"/>
    <w:r w:rsidRPr="00B230F8">
      <w:rPr>
        <w:sz w:val="16"/>
        <w:szCs w:val="16"/>
      </w:rPr>
      <w:t xml:space="preserve"> в </w:t>
    </w:r>
    <w:proofErr w:type="spellStart"/>
    <w:r w:rsidRPr="00B230F8">
      <w:rPr>
        <w:sz w:val="16"/>
        <w:szCs w:val="16"/>
      </w:rPr>
      <w:t>гр</w:t>
    </w:r>
    <w:proofErr w:type="spellEnd"/>
    <w:r w:rsidRPr="00B230F8">
      <w:rPr>
        <w:sz w:val="16"/>
        <w:szCs w:val="16"/>
      </w:rPr>
      <w:t xml:space="preserve">. </w:t>
    </w:r>
    <w:proofErr w:type="spellStart"/>
    <w:r w:rsidRPr="00B230F8">
      <w:rPr>
        <w:sz w:val="16"/>
        <w:szCs w:val="16"/>
      </w:rPr>
      <w:t>Пещера</w:t>
    </w:r>
    <w:proofErr w:type="spellEnd"/>
    <w:r w:rsidRPr="00B230F8">
      <w:rPr>
        <w:sz w:val="16"/>
        <w:szCs w:val="16"/>
      </w:rPr>
      <w:t xml:space="preserve"> – ЛОТ 5“, </w:t>
    </w:r>
    <w:proofErr w:type="spellStart"/>
    <w:r w:rsidRPr="00B230F8">
      <w:rPr>
        <w:sz w:val="16"/>
        <w:szCs w:val="16"/>
      </w:rPr>
      <w:t>ко</w:t>
    </w:r>
    <w:proofErr w:type="spellEnd"/>
    <w:r w:rsidR="00B230F8" w:rsidRPr="00B230F8">
      <w:rPr>
        <w:sz w:val="16"/>
        <w:szCs w:val="16"/>
        <w:lang w:val="bg-BG"/>
      </w:rPr>
      <w:t>й</w:t>
    </w:r>
    <w:proofErr w:type="spellStart"/>
    <w:r w:rsidRPr="00B230F8">
      <w:rPr>
        <w:sz w:val="16"/>
        <w:szCs w:val="16"/>
      </w:rPr>
      <w:t>то</w:t>
    </w:r>
    <w:proofErr w:type="spellEnd"/>
    <w:r w:rsidRPr="00B230F8">
      <w:rPr>
        <w:sz w:val="16"/>
        <w:szCs w:val="16"/>
      </w:rPr>
      <w:t xml:space="preserve"> </w:t>
    </w:r>
    <w:proofErr w:type="spellStart"/>
    <w:r w:rsidRPr="00B230F8">
      <w:rPr>
        <w:sz w:val="16"/>
        <w:szCs w:val="16"/>
      </w:rPr>
      <w:t>се</w:t>
    </w:r>
    <w:proofErr w:type="spellEnd"/>
    <w:r w:rsidRPr="00B230F8">
      <w:rPr>
        <w:sz w:val="16"/>
        <w:szCs w:val="16"/>
      </w:rPr>
      <w:t xml:space="preserve"> </w:t>
    </w:r>
    <w:proofErr w:type="spellStart"/>
    <w:r w:rsidRPr="00B230F8">
      <w:rPr>
        <w:sz w:val="16"/>
        <w:szCs w:val="16"/>
      </w:rPr>
      <w:t>осъществява</w:t>
    </w:r>
    <w:proofErr w:type="spellEnd"/>
    <w:r w:rsidRPr="00B230F8">
      <w:rPr>
        <w:sz w:val="16"/>
        <w:szCs w:val="16"/>
      </w:rPr>
      <w:t xml:space="preserve"> с </w:t>
    </w:r>
    <w:proofErr w:type="spellStart"/>
    <w:r w:rsidRPr="00B230F8">
      <w:rPr>
        <w:sz w:val="16"/>
        <w:szCs w:val="16"/>
      </w:rPr>
      <w:t>финансовата</w:t>
    </w:r>
    <w:proofErr w:type="spellEnd"/>
    <w:r w:rsidRPr="00B230F8">
      <w:rPr>
        <w:sz w:val="16"/>
        <w:szCs w:val="16"/>
      </w:rPr>
      <w:t xml:space="preserve"> </w:t>
    </w:r>
    <w:proofErr w:type="spellStart"/>
    <w:r w:rsidRPr="00B230F8">
      <w:rPr>
        <w:sz w:val="16"/>
        <w:szCs w:val="16"/>
      </w:rPr>
      <w:t>подкрепа</w:t>
    </w:r>
    <w:proofErr w:type="spellEnd"/>
    <w:r w:rsidRPr="00B230F8">
      <w:rPr>
        <w:sz w:val="16"/>
        <w:szCs w:val="16"/>
      </w:rPr>
      <w:t xml:space="preserve"> </w:t>
    </w:r>
    <w:proofErr w:type="spellStart"/>
    <w:r w:rsidRPr="00B230F8">
      <w:rPr>
        <w:sz w:val="16"/>
        <w:szCs w:val="16"/>
      </w:rPr>
      <w:t>на</w:t>
    </w:r>
    <w:proofErr w:type="spellEnd"/>
    <w:r w:rsidRPr="00B230F8">
      <w:rPr>
        <w:sz w:val="16"/>
        <w:szCs w:val="16"/>
      </w:rPr>
      <w:t xml:space="preserve"> </w:t>
    </w:r>
    <w:proofErr w:type="spellStart"/>
    <w:r w:rsidRPr="00B230F8">
      <w:rPr>
        <w:sz w:val="16"/>
        <w:szCs w:val="16"/>
      </w:rPr>
      <w:t>Оперативна</w:t>
    </w:r>
    <w:proofErr w:type="spellEnd"/>
    <w:r w:rsidRPr="00B230F8">
      <w:rPr>
        <w:sz w:val="16"/>
        <w:szCs w:val="16"/>
      </w:rPr>
      <w:t xml:space="preserve"> </w:t>
    </w:r>
    <w:proofErr w:type="spellStart"/>
    <w:r w:rsidRPr="00B230F8">
      <w:rPr>
        <w:sz w:val="16"/>
        <w:szCs w:val="16"/>
      </w:rPr>
      <w:t>програма</w:t>
    </w:r>
    <w:proofErr w:type="spellEnd"/>
    <w:r w:rsidRPr="00B230F8">
      <w:rPr>
        <w:sz w:val="16"/>
        <w:szCs w:val="16"/>
      </w:rPr>
      <w:t xml:space="preserve"> „</w:t>
    </w:r>
    <w:proofErr w:type="spellStart"/>
    <w:r w:rsidRPr="00B230F8">
      <w:rPr>
        <w:sz w:val="16"/>
        <w:szCs w:val="16"/>
      </w:rPr>
      <w:t>Региони</w:t>
    </w:r>
    <w:proofErr w:type="spellEnd"/>
    <w:r w:rsidRPr="00B230F8">
      <w:rPr>
        <w:sz w:val="16"/>
        <w:szCs w:val="16"/>
      </w:rPr>
      <w:t xml:space="preserve"> в </w:t>
    </w:r>
    <w:proofErr w:type="spellStart"/>
    <w:r w:rsidRPr="00B230F8">
      <w:rPr>
        <w:sz w:val="16"/>
        <w:szCs w:val="16"/>
      </w:rPr>
      <w:t>растеж</w:t>
    </w:r>
    <w:proofErr w:type="spellEnd"/>
    <w:r w:rsidRPr="00B230F8">
      <w:rPr>
        <w:sz w:val="16"/>
        <w:szCs w:val="16"/>
      </w:rPr>
      <w:t xml:space="preserve">” 2014-2020г., </w:t>
    </w:r>
    <w:proofErr w:type="spellStart"/>
    <w:r w:rsidRPr="00B230F8">
      <w:rPr>
        <w:sz w:val="16"/>
        <w:szCs w:val="16"/>
      </w:rPr>
      <w:t>съфинансирана</w:t>
    </w:r>
    <w:proofErr w:type="spellEnd"/>
    <w:r w:rsidRPr="00B230F8">
      <w:rPr>
        <w:sz w:val="16"/>
        <w:szCs w:val="16"/>
      </w:rPr>
      <w:t xml:space="preserve"> </w:t>
    </w:r>
    <w:proofErr w:type="spellStart"/>
    <w:r w:rsidRPr="00B230F8">
      <w:rPr>
        <w:sz w:val="16"/>
        <w:szCs w:val="16"/>
      </w:rPr>
      <w:t>от</w:t>
    </w:r>
    <w:proofErr w:type="spellEnd"/>
    <w:r w:rsidRPr="00B230F8">
      <w:rPr>
        <w:sz w:val="16"/>
        <w:szCs w:val="16"/>
      </w:rPr>
      <w:t xml:space="preserve"> </w:t>
    </w:r>
    <w:proofErr w:type="spellStart"/>
    <w:r w:rsidRPr="00B230F8">
      <w:rPr>
        <w:sz w:val="16"/>
        <w:szCs w:val="16"/>
      </w:rPr>
      <w:t>Европейския</w:t>
    </w:r>
    <w:proofErr w:type="spellEnd"/>
    <w:r w:rsidRPr="00B230F8">
      <w:rPr>
        <w:sz w:val="16"/>
        <w:szCs w:val="16"/>
      </w:rPr>
      <w:t xml:space="preserve"> </w:t>
    </w:r>
    <w:proofErr w:type="spellStart"/>
    <w:r w:rsidRPr="00B230F8">
      <w:rPr>
        <w:sz w:val="16"/>
        <w:szCs w:val="16"/>
      </w:rPr>
      <w:t>съюз</w:t>
    </w:r>
    <w:proofErr w:type="spellEnd"/>
    <w:r w:rsidRPr="00B230F8">
      <w:rPr>
        <w:sz w:val="16"/>
        <w:szCs w:val="16"/>
      </w:rPr>
      <w:t xml:space="preserve"> </w:t>
    </w:r>
    <w:proofErr w:type="spellStart"/>
    <w:r w:rsidRPr="00B230F8">
      <w:rPr>
        <w:sz w:val="16"/>
        <w:szCs w:val="16"/>
      </w:rPr>
      <w:t>чрез</w:t>
    </w:r>
    <w:proofErr w:type="spellEnd"/>
    <w:r w:rsidRPr="00B230F8">
      <w:rPr>
        <w:sz w:val="16"/>
        <w:szCs w:val="16"/>
      </w:rPr>
      <w:t xml:space="preserve"> </w:t>
    </w:r>
    <w:proofErr w:type="spellStart"/>
    <w:r w:rsidRPr="00B230F8">
      <w:rPr>
        <w:sz w:val="16"/>
        <w:szCs w:val="16"/>
      </w:rPr>
      <w:t>Европейския</w:t>
    </w:r>
    <w:proofErr w:type="spellEnd"/>
    <w:r w:rsidRPr="00B230F8">
      <w:rPr>
        <w:sz w:val="16"/>
        <w:szCs w:val="16"/>
      </w:rPr>
      <w:t xml:space="preserve"> </w:t>
    </w:r>
    <w:proofErr w:type="spellStart"/>
    <w:r w:rsidRPr="00B230F8">
      <w:rPr>
        <w:sz w:val="16"/>
        <w:szCs w:val="16"/>
      </w:rPr>
      <w:t>фонд</w:t>
    </w:r>
    <w:proofErr w:type="spellEnd"/>
    <w:r w:rsidRPr="00B230F8">
      <w:rPr>
        <w:sz w:val="16"/>
        <w:szCs w:val="16"/>
      </w:rPr>
      <w:t xml:space="preserve"> </w:t>
    </w:r>
    <w:proofErr w:type="spellStart"/>
    <w:r w:rsidRPr="00B230F8">
      <w:rPr>
        <w:sz w:val="16"/>
        <w:szCs w:val="16"/>
      </w:rPr>
      <w:t>за</w:t>
    </w:r>
    <w:proofErr w:type="spellEnd"/>
    <w:r w:rsidRPr="00B230F8">
      <w:rPr>
        <w:sz w:val="16"/>
        <w:szCs w:val="16"/>
      </w:rPr>
      <w:t xml:space="preserve"> </w:t>
    </w:r>
    <w:proofErr w:type="spellStart"/>
    <w:r w:rsidRPr="00B230F8">
      <w:rPr>
        <w:sz w:val="16"/>
        <w:szCs w:val="16"/>
      </w:rPr>
      <w:t>регионално</w:t>
    </w:r>
    <w:proofErr w:type="spellEnd"/>
    <w:r w:rsidRPr="00B230F8">
      <w:rPr>
        <w:sz w:val="16"/>
        <w:szCs w:val="16"/>
      </w:rPr>
      <w:t xml:space="preserve"> </w:t>
    </w:r>
    <w:proofErr w:type="spellStart"/>
    <w:r w:rsidRPr="00B230F8">
      <w:rPr>
        <w:sz w:val="16"/>
        <w:szCs w:val="16"/>
      </w:rPr>
      <w:t>развитие</w:t>
    </w:r>
    <w:proofErr w:type="spellEnd"/>
    <w:r w:rsidRPr="00B230F8">
      <w:rPr>
        <w:sz w:val="16"/>
        <w:szCs w:val="16"/>
      </w:rPr>
      <w:t xml:space="preserve">, </w:t>
    </w:r>
    <w:proofErr w:type="spellStart"/>
    <w:r w:rsidRPr="00B230F8">
      <w:rPr>
        <w:sz w:val="16"/>
        <w:szCs w:val="16"/>
      </w:rPr>
      <w:t>по</w:t>
    </w:r>
    <w:proofErr w:type="spellEnd"/>
    <w:r w:rsidRPr="00B230F8">
      <w:rPr>
        <w:sz w:val="16"/>
        <w:szCs w:val="16"/>
      </w:rPr>
      <w:t xml:space="preserve"> </w:t>
    </w:r>
    <w:proofErr w:type="spellStart"/>
    <w:r w:rsidRPr="00B230F8">
      <w:rPr>
        <w:sz w:val="16"/>
        <w:szCs w:val="16"/>
      </w:rPr>
      <w:t>Административ</w:t>
    </w:r>
    <w:r w:rsidR="00B230F8" w:rsidRPr="00B230F8">
      <w:rPr>
        <w:sz w:val="16"/>
        <w:szCs w:val="16"/>
        <w:lang w:val="bg-BG"/>
      </w:rPr>
      <w:t>ен</w:t>
    </w:r>
    <w:proofErr w:type="spellEnd"/>
    <w:r w:rsidRPr="00B230F8">
      <w:rPr>
        <w:sz w:val="16"/>
        <w:szCs w:val="16"/>
      </w:rPr>
      <w:t xml:space="preserve">  </w:t>
    </w:r>
    <w:proofErr w:type="spellStart"/>
    <w:r w:rsidRPr="00B230F8">
      <w:rPr>
        <w:sz w:val="16"/>
        <w:szCs w:val="16"/>
      </w:rPr>
      <w:t>Договор</w:t>
    </w:r>
    <w:proofErr w:type="spellEnd"/>
    <w:r w:rsidRPr="00B230F8">
      <w:rPr>
        <w:sz w:val="16"/>
        <w:szCs w:val="16"/>
      </w:rPr>
      <w:t xml:space="preserve"> </w:t>
    </w:r>
    <w:proofErr w:type="spellStart"/>
    <w:r w:rsidRPr="00B230F8">
      <w:rPr>
        <w:sz w:val="16"/>
        <w:szCs w:val="16"/>
      </w:rPr>
      <w:t>за</w:t>
    </w:r>
    <w:proofErr w:type="spellEnd"/>
    <w:r w:rsidRPr="00B230F8">
      <w:rPr>
        <w:sz w:val="16"/>
        <w:szCs w:val="16"/>
      </w:rPr>
      <w:t xml:space="preserve"> БФП №</w:t>
    </w:r>
    <w:r w:rsidR="00B230F8" w:rsidRPr="00B230F8">
      <w:rPr>
        <w:sz w:val="16"/>
        <w:szCs w:val="16"/>
        <w:lang w:val="bg-BG"/>
      </w:rPr>
      <w:t xml:space="preserve"> </w:t>
    </w:r>
    <w:r w:rsidRPr="00B230F8">
      <w:rPr>
        <w:sz w:val="16"/>
        <w:szCs w:val="16"/>
      </w:rPr>
      <w:t xml:space="preserve">BG16RFOP001-2.001-0139-С01, </w:t>
    </w:r>
    <w:proofErr w:type="spellStart"/>
    <w:r w:rsidRPr="00B230F8">
      <w:rPr>
        <w:sz w:val="16"/>
        <w:szCs w:val="16"/>
      </w:rPr>
      <w:t>сключен</w:t>
    </w:r>
    <w:proofErr w:type="spellEnd"/>
    <w:r w:rsidRPr="00B230F8">
      <w:rPr>
        <w:sz w:val="16"/>
        <w:szCs w:val="16"/>
      </w:rPr>
      <w:t xml:space="preserve">  </w:t>
    </w:r>
    <w:proofErr w:type="spellStart"/>
    <w:r w:rsidRPr="00B230F8">
      <w:rPr>
        <w:sz w:val="16"/>
        <w:szCs w:val="16"/>
      </w:rPr>
      <w:t>между</w:t>
    </w:r>
    <w:proofErr w:type="spellEnd"/>
    <w:r w:rsidRPr="00B230F8">
      <w:rPr>
        <w:sz w:val="16"/>
        <w:szCs w:val="16"/>
      </w:rPr>
      <w:t xml:space="preserve"> </w:t>
    </w:r>
    <w:proofErr w:type="spellStart"/>
    <w:r w:rsidRPr="00B230F8">
      <w:rPr>
        <w:sz w:val="16"/>
        <w:szCs w:val="16"/>
      </w:rPr>
      <w:t>Община</w:t>
    </w:r>
    <w:proofErr w:type="spellEnd"/>
    <w:r w:rsidRPr="00B230F8">
      <w:rPr>
        <w:sz w:val="16"/>
        <w:szCs w:val="16"/>
      </w:rPr>
      <w:t xml:space="preserve"> </w:t>
    </w:r>
    <w:proofErr w:type="spellStart"/>
    <w:r w:rsidRPr="00B230F8">
      <w:rPr>
        <w:sz w:val="16"/>
        <w:szCs w:val="16"/>
      </w:rPr>
      <w:t>Пещера</w:t>
    </w:r>
    <w:proofErr w:type="spellEnd"/>
    <w:r w:rsidRPr="00B230F8">
      <w:rPr>
        <w:sz w:val="16"/>
        <w:szCs w:val="16"/>
      </w:rPr>
      <w:t xml:space="preserve"> и </w:t>
    </w:r>
    <w:proofErr w:type="spellStart"/>
    <w:r w:rsidRPr="00B230F8">
      <w:rPr>
        <w:sz w:val="16"/>
        <w:szCs w:val="16"/>
      </w:rPr>
      <w:t>Управляващия</w:t>
    </w:r>
    <w:proofErr w:type="spellEnd"/>
    <w:r w:rsidRPr="00B230F8">
      <w:rPr>
        <w:sz w:val="16"/>
        <w:szCs w:val="16"/>
      </w:rPr>
      <w:t xml:space="preserve"> </w:t>
    </w:r>
    <w:proofErr w:type="spellStart"/>
    <w:r w:rsidRPr="00B230F8">
      <w:rPr>
        <w:sz w:val="16"/>
        <w:szCs w:val="16"/>
      </w:rPr>
      <w:t>Орган</w:t>
    </w:r>
    <w:proofErr w:type="spellEnd"/>
    <w:r w:rsidRPr="00B230F8">
      <w:rPr>
        <w:sz w:val="16"/>
        <w:szCs w:val="16"/>
      </w:rPr>
      <w:t xml:space="preserve"> </w:t>
    </w:r>
    <w:proofErr w:type="spellStart"/>
    <w:r w:rsidRPr="00B230F8">
      <w:rPr>
        <w:sz w:val="16"/>
        <w:szCs w:val="16"/>
      </w:rPr>
      <w:t>на</w:t>
    </w:r>
    <w:proofErr w:type="spellEnd"/>
    <w:r w:rsidRPr="00B230F8">
      <w:rPr>
        <w:sz w:val="16"/>
        <w:szCs w:val="16"/>
      </w:rPr>
      <w:t xml:space="preserve"> ОПРР“.</w:t>
    </w:r>
  </w:p>
  <w:p w14:paraId="55AD8EBD" w14:textId="77777777" w:rsidR="00456EC7" w:rsidRPr="006C1E3C" w:rsidRDefault="00456EC7" w:rsidP="006C1E3C">
    <w:pPr>
      <w:pBdr>
        <w:top w:val="single" w:sz="4" w:space="1" w:color="auto"/>
        <w:bottom w:val="single" w:sz="4" w:space="1" w:color="auto"/>
        <w:between w:val="single" w:sz="4" w:space="1" w:color="auto"/>
      </w:pBdr>
      <w:spacing w:line="0" w:lineRule="atLeast"/>
      <w:jc w:val="center"/>
      <w:rPr>
        <w:b/>
        <w:sz w:val="16"/>
        <w:szCs w:val="16"/>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2"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4"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5"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7"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8"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9" w15:restartNumberingAfterBreak="0">
    <w:nsid w:val="6BD50FC6"/>
    <w:multiLevelType w:val="multilevel"/>
    <w:tmpl w:val="E98C2FBE"/>
    <w:lvl w:ilvl="0">
      <w:start w:val="1"/>
      <w:numFmt w:val="upperRoman"/>
      <w:pStyle w:val="10"/>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vanish w:val="0"/>
        <w:color w:val="000000"/>
        <w:spacing w:val="0"/>
        <w:w w:val="100"/>
        <w:kern w:val="0"/>
        <w:position w:val="0"/>
        <w:sz w:val="22"/>
        <w:szCs w:val="22"/>
        <w:u w:val="none"/>
        <w:effect w:val="none"/>
        <w:vertAlign w:val="baseline"/>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mc:AlternateContent>
        <mc:Choice Requires="w14">
          <w:numFmt w:val="custom" w:format="а, й, к, ..."/>
        </mc:Choice>
        <mc:Fallback>
          <w:numFmt w:val="decimal"/>
        </mc:Fallback>
      </mc:AlternateContent>
      <w:lvlText w:val="%5)"/>
      <w:lvlJc w:val="left"/>
      <w:pPr>
        <w:tabs>
          <w:tab w:val="num" w:pos="2268"/>
        </w:tabs>
        <w:ind w:left="2268" w:hanging="283"/>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2835"/>
        </w:tabs>
        <w:ind w:left="2835"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lowerRoman"/>
      <w:lvlText w:val="(%7)"/>
      <w:lvlJc w:val="left"/>
      <w:pPr>
        <w:tabs>
          <w:tab w:val="num" w:pos="3119"/>
        </w:tabs>
        <w:ind w:left="3119"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rPr>
    </w:lvl>
    <w:lvl w:ilvl="7">
      <w:start w:val="1"/>
      <w:numFmt w:val="decimal"/>
      <w:lvlText w:val="(%7.%8)"/>
      <w:lvlJc w:val="left"/>
      <w:pPr>
        <w:tabs>
          <w:tab w:val="num" w:pos="3686"/>
        </w:tabs>
        <w:ind w:left="3686" w:hanging="567"/>
      </w:pPr>
      <w:rPr>
        <w:rFonts w:ascii="Times New Roman" w:hAnsi="Times New Roman" w:hint="default"/>
        <w:b/>
        <w:bCs/>
        <w:i w:val="0"/>
        <w:iCs w:val="0"/>
        <w:caps w:val="0"/>
        <w:strike w:val="0"/>
        <w:dstrike w:val="0"/>
        <w:vanish w:val="0"/>
        <w:color w:val="000000"/>
        <w:spacing w:val="0"/>
        <w:w w:val="100"/>
        <w:position w:val="0"/>
        <w:sz w:val="22"/>
        <w:szCs w:val="22"/>
        <w:vertAlign w:val="baseline"/>
      </w:rPr>
    </w:lvl>
    <w:lvl w:ilvl="8">
      <w:start w:val="1"/>
      <w:numFmt w:val="bullet"/>
      <w:lvlText w:val=""/>
      <w:lvlJc w:val="left"/>
      <w:pPr>
        <w:tabs>
          <w:tab w:val="num" w:pos="3969"/>
        </w:tabs>
        <w:ind w:left="3969" w:hanging="283"/>
      </w:pPr>
      <w:rPr>
        <w:rFonts w:ascii="Symbol" w:hAnsi="Symbol" w:hint="default"/>
        <w:b/>
        <w:bCs/>
        <w:i w:val="0"/>
        <w:iCs w:val="0"/>
        <w:caps w:val="0"/>
        <w:strike w:val="0"/>
        <w:dstrike w:val="0"/>
        <w:vanish w:val="0"/>
        <w:color w:val="auto"/>
        <w:spacing w:val="0"/>
        <w:w w:val="100"/>
        <w:position w:val="0"/>
        <w:sz w:val="22"/>
        <w:szCs w:val="22"/>
        <w:vertAlign w:val="baseline"/>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CFE87AE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4"/>
  </w:num>
  <w:num w:numId="2">
    <w:abstractNumId w:val="13"/>
  </w:num>
  <w:num w:numId="3">
    <w:abstractNumId w:val="6"/>
  </w:num>
  <w:num w:numId="4">
    <w:abstractNumId w:val="20"/>
  </w:num>
  <w:num w:numId="5">
    <w:abstractNumId w:val="16"/>
  </w:num>
  <w:num w:numId="6">
    <w:abstractNumId w:val="21"/>
  </w:num>
  <w:num w:numId="7">
    <w:abstractNumId w:val="23"/>
  </w:num>
  <w:num w:numId="8">
    <w:abstractNumId w:val="22"/>
  </w:num>
  <w:num w:numId="9">
    <w:abstractNumId w:val="17"/>
  </w:num>
  <w:num w:numId="10">
    <w:abstractNumId w:val="5"/>
  </w:num>
  <w:num w:numId="11">
    <w:abstractNumId w:val="4"/>
  </w:num>
  <w:num w:numId="12">
    <w:abstractNumId w:val="26"/>
  </w:num>
  <w:num w:numId="13">
    <w:abstractNumId w:val="7"/>
  </w:num>
  <w:num w:numId="14">
    <w:abstractNumId w:val="8"/>
  </w:num>
  <w:num w:numId="15">
    <w:abstractNumId w:val="18"/>
  </w:num>
  <w:num w:numId="16">
    <w:abstractNumId w:val="24"/>
  </w:num>
  <w:num w:numId="17">
    <w:abstractNumId w:val="10"/>
  </w:num>
  <w:num w:numId="18">
    <w:abstractNumId w:val="15"/>
  </w:num>
  <w:num w:numId="19">
    <w:abstractNumId w:val="9"/>
  </w:num>
  <w:num w:numId="20">
    <w:abstractNumId w:val="12"/>
  </w:num>
  <w:num w:numId="21">
    <w:abstractNumId w:val="11"/>
  </w:num>
  <w:num w:numId="22">
    <w:abstractNumId w:val="19"/>
  </w:num>
  <w:num w:numId="23">
    <w:abstractNumId w:val="25"/>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5F65"/>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799"/>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61C"/>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0A60"/>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CD1"/>
    <w:rsid w:val="000A5074"/>
    <w:rsid w:val="000A5319"/>
    <w:rsid w:val="000A53CE"/>
    <w:rsid w:val="000A5556"/>
    <w:rsid w:val="000A5792"/>
    <w:rsid w:val="000A5B59"/>
    <w:rsid w:val="000A5E0A"/>
    <w:rsid w:val="000A612F"/>
    <w:rsid w:val="000A6DC1"/>
    <w:rsid w:val="000A75FE"/>
    <w:rsid w:val="000A799F"/>
    <w:rsid w:val="000A79B0"/>
    <w:rsid w:val="000A7BF5"/>
    <w:rsid w:val="000A7DE3"/>
    <w:rsid w:val="000B0345"/>
    <w:rsid w:val="000B08B6"/>
    <w:rsid w:val="000B128D"/>
    <w:rsid w:val="000B1A5B"/>
    <w:rsid w:val="000B1AA4"/>
    <w:rsid w:val="000B1BC6"/>
    <w:rsid w:val="000B258F"/>
    <w:rsid w:val="000B2AD0"/>
    <w:rsid w:val="000B2F2A"/>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227"/>
    <w:rsid w:val="000C67E1"/>
    <w:rsid w:val="000C68F1"/>
    <w:rsid w:val="000C6A8E"/>
    <w:rsid w:val="000C6ADE"/>
    <w:rsid w:val="000C77A0"/>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93E"/>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9FB"/>
    <w:rsid w:val="00175A28"/>
    <w:rsid w:val="00175ECB"/>
    <w:rsid w:val="00175F53"/>
    <w:rsid w:val="00176D19"/>
    <w:rsid w:val="00176F4B"/>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0CC"/>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C5B"/>
    <w:rsid w:val="001C5DAC"/>
    <w:rsid w:val="001C6E19"/>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C3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4E"/>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770"/>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EE9"/>
    <w:rsid w:val="00255F44"/>
    <w:rsid w:val="0025647C"/>
    <w:rsid w:val="002568EC"/>
    <w:rsid w:val="00256D59"/>
    <w:rsid w:val="00257236"/>
    <w:rsid w:val="00257656"/>
    <w:rsid w:val="0026002F"/>
    <w:rsid w:val="002607B2"/>
    <w:rsid w:val="00261188"/>
    <w:rsid w:val="0026140A"/>
    <w:rsid w:val="00261599"/>
    <w:rsid w:val="002617DA"/>
    <w:rsid w:val="0026181E"/>
    <w:rsid w:val="0026190D"/>
    <w:rsid w:val="00261A08"/>
    <w:rsid w:val="002622FE"/>
    <w:rsid w:val="002624F6"/>
    <w:rsid w:val="002628EE"/>
    <w:rsid w:val="00262D6B"/>
    <w:rsid w:val="00263C09"/>
    <w:rsid w:val="00263E3E"/>
    <w:rsid w:val="00264265"/>
    <w:rsid w:val="00264346"/>
    <w:rsid w:val="002644B3"/>
    <w:rsid w:val="00264D51"/>
    <w:rsid w:val="00264FD1"/>
    <w:rsid w:val="002653AE"/>
    <w:rsid w:val="00265B3D"/>
    <w:rsid w:val="00265E39"/>
    <w:rsid w:val="002661CD"/>
    <w:rsid w:val="0026651F"/>
    <w:rsid w:val="00266E58"/>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925"/>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203"/>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A58"/>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E2F"/>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7FF"/>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AD8"/>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CE5"/>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B27"/>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40E"/>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C86"/>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3B1"/>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34"/>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06C"/>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DAD"/>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2F"/>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342"/>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EC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EA3"/>
    <w:rsid w:val="00464432"/>
    <w:rsid w:val="004651FB"/>
    <w:rsid w:val="004656D9"/>
    <w:rsid w:val="00465850"/>
    <w:rsid w:val="0046598A"/>
    <w:rsid w:val="0046610A"/>
    <w:rsid w:val="004669B4"/>
    <w:rsid w:val="00466A3D"/>
    <w:rsid w:val="00466BFE"/>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BF6"/>
    <w:rsid w:val="00475D1D"/>
    <w:rsid w:val="00475DEC"/>
    <w:rsid w:val="0047644A"/>
    <w:rsid w:val="00476A5D"/>
    <w:rsid w:val="00477236"/>
    <w:rsid w:val="00477DA0"/>
    <w:rsid w:val="00480298"/>
    <w:rsid w:val="004806A7"/>
    <w:rsid w:val="00480782"/>
    <w:rsid w:val="00480D55"/>
    <w:rsid w:val="00480D6A"/>
    <w:rsid w:val="00481880"/>
    <w:rsid w:val="00481BB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25D"/>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DE0"/>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4EA"/>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13"/>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51D"/>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6F9"/>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EF5"/>
    <w:rsid w:val="00570F75"/>
    <w:rsid w:val="0057103B"/>
    <w:rsid w:val="00571216"/>
    <w:rsid w:val="005713BD"/>
    <w:rsid w:val="00572292"/>
    <w:rsid w:val="00572936"/>
    <w:rsid w:val="005736E2"/>
    <w:rsid w:val="00573B32"/>
    <w:rsid w:val="00573B4F"/>
    <w:rsid w:val="00573C30"/>
    <w:rsid w:val="00573CC7"/>
    <w:rsid w:val="0057402F"/>
    <w:rsid w:val="00574A7B"/>
    <w:rsid w:val="00574F4A"/>
    <w:rsid w:val="005755D0"/>
    <w:rsid w:val="0057584D"/>
    <w:rsid w:val="005768B4"/>
    <w:rsid w:val="00576C4F"/>
    <w:rsid w:val="0057717B"/>
    <w:rsid w:val="0057781B"/>
    <w:rsid w:val="00577828"/>
    <w:rsid w:val="0058007E"/>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A8F"/>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338"/>
    <w:rsid w:val="0058755D"/>
    <w:rsid w:val="00587A2F"/>
    <w:rsid w:val="0059019B"/>
    <w:rsid w:val="005907FF"/>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AB3"/>
    <w:rsid w:val="005C0C59"/>
    <w:rsid w:val="005C0D3E"/>
    <w:rsid w:val="005C1D93"/>
    <w:rsid w:val="005C29B1"/>
    <w:rsid w:val="005C351C"/>
    <w:rsid w:val="005C3522"/>
    <w:rsid w:val="005C3AE8"/>
    <w:rsid w:val="005C3F1D"/>
    <w:rsid w:val="005C4103"/>
    <w:rsid w:val="005C4172"/>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548"/>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359D"/>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381"/>
    <w:rsid w:val="00621CF3"/>
    <w:rsid w:val="00621EE0"/>
    <w:rsid w:val="00622828"/>
    <w:rsid w:val="00623018"/>
    <w:rsid w:val="00623A64"/>
    <w:rsid w:val="00623A9D"/>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B81"/>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0AEA"/>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3791"/>
    <w:rsid w:val="006B4362"/>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1E3C"/>
    <w:rsid w:val="006C2803"/>
    <w:rsid w:val="006C30E8"/>
    <w:rsid w:val="006C355D"/>
    <w:rsid w:val="006C39AD"/>
    <w:rsid w:val="006C3AF9"/>
    <w:rsid w:val="006C4003"/>
    <w:rsid w:val="006C434F"/>
    <w:rsid w:val="006C44A4"/>
    <w:rsid w:val="006C464F"/>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538"/>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379"/>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340"/>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379"/>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1A"/>
    <w:rsid w:val="007775A4"/>
    <w:rsid w:val="007775DA"/>
    <w:rsid w:val="00777926"/>
    <w:rsid w:val="00777E92"/>
    <w:rsid w:val="00780627"/>
    <w:rsid w:val="007807EA"/>
    <w:rsid w:val="007816B8"/>
    <w:rsid w:val="00781DA1"/>
    <w:rsid w:val="00782067"/>
    <w:rsid w:val="00782618"/>
    <w:rsid w:val="00782911"/>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5E6A"/>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6C9"/>
    <w:rsid w:val="007C782A"/>
    <w:rsid w:val="007D00EE"/>
    <w:rsid w:val="007D0999"/>
    <w:rsid w:val="007D14A1"/>
    <w:rsid w:val="007D1593"/>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3C56"/>
    <w:rsid w:val="007F40D0"/>
    <w:rsid w:val="007F436C"/>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296"/>
    <w:rsid w:val="00853EA0"/>
    <w:rsid w:val="008541C9"/>
    <w:rsid w:val="00854669"/>
    <w:rsid w:val="00855445"/>
    <w:rsid w:val="00855533"/>
    <w:rsid w:val="00855EF0"/>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4A02"/>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DCE"/>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23D"/>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138E"/>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1514"/>
    <w:rsid w:val="008E25C9"/>
    <w:rsid w:val="008E26AC"/>
    <w:rsid w:val="008E2EFB"/>
    <w:rsid w:val="008E2FFF"/>
    <w:rsid w:val="008E3ABD"/>
    <w:rsid w:val="008E3E05"/>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2FE9"/>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24"/>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53"/>
    <w:rsid w:val="00942E6A"/>
    <w:rsid w:val="00943403"/>
    <w:rsid w:val="009435F6"/>
    <w:rsid w:val="009439C0"/>
    <w:rsid w:val="009444C5"/>
    <w:rsid w:val="00944B21"/>
    <w:rsid w:val="00945B7F"/>
    <w:rsid w:val="00945DBC"/>
    <w:rsid w:val="0094656B"/>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4BE"/>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338"/>
    <w:rsid w:val="00971812"/>
    <w:rsid w:val="00971921"/>
    <w:rsid w:val="00971B88"/>
    <w:rsid w:val="009724A5"/>
    <w:rsid w:val="009726E3"/>
    <w:rsid w:val="0097304E"/>
    <w:rsid w:val="00973A53"/>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01B"/>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2AB"/>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B3A"/>
    <w:rsid w:val="009B2F88"/>
    <w:rsid w:val="009B2FEA"/>
    <w:rsid w:val="009B30A1"/>
    <w:rsid w:val="009B30E1"/>
    <w:rsid w:val="009B3390"/>
    <w:rsid w:val="009B3817"/>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1A0"/>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0C7D"/>
    <w:rsid w:val="009F11D0"/>
    <w:rsid w:val="009F22BE"/>
    <w:rsid w:val="009F24CB"/>
    <w:rsid w:val="009F29B4"/>
    <w:rsid w:val="009F300C"/>
    <w:rsid w:val="009F3119"/>
    <w:rsid w:val="009F3495"/>
    <w:rsid w:val="009F36F0"/>
    <w:rsid w:val="009F4111"/>
    <w:rsid w:val="009F45F8"/>
    <w:rsid w:val="009F4921"/>
    <w:rsid w:val="009F5000"/>
    <w:rsid w:val="009F5322"/>
    <w:rsid w:val="009F5D25"/>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33"/>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0F1"/>
    <w:rsid w:val="00A14A43"/>
    <w:rsid w:val="00A152C2"/>
    <w:rsid w:val="00A152EF"/>
    <w:rsid w:val="00A15690"/>
    <w:rsid w:val="00A1573D"/>
    <w:rsid w:val="00A1582B"/>
    <w:rsid w:val="00A15AC7"/>
    <w:rsid w:val="00A16106"/>
    <w:rsid w:val="00A16434"/>
    <w:rsid w:val="00A1669D"/>
    <w:rsid w:val="00A167FD"/>
    <w:rsid w:val="00A16A9A"/>
    <w:rsid w:val="00A16D9B"/>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52"/>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6ECF"/>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6B7"/>
    <w:rsid w:val="00A517B1"/>
    <w:rsid w:val="00A519C9"/>
    <w:rsid w:val="00A51B13"/>
    <w:rsid w:val="00A51D66"/>
    <w:rsid w:val="00A52C88"/>
    <w:rsid w:val="00A52F77"/>
    <w:rsid w:val="00A5303D"/>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676"/>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2F68"/>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4425"/>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1E78"/>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9E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CE8"/>
    <w:rsid w:val="00AE6D11"/>
    <w:rsid w:val="00AE716F"/>
    <w:rsid w:val="00AE72C7"/>
    <w:rsid w:val="00AE73F4"/>
    <w:rsid w:val="00AE7AA2"/>
    <w:rsid w:val="00AF0642"/>
    <w:rsid w:val="00AF08FA"/>
    <w:rsid w:val="00AF0966"/>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2BFE"/>
    <w:rsid w:val="00B12E0B"/>
    <w:rsid w:val="00B13CCB"/>
    <w:rsid w:val="00B13E82"/>
    <w:rsid w:val="00B13EF3"/>
    <w:rsid w:val="00B1417B"/>
    <w:rsid w:val="00B14200"/>
    <w:rsid w:val="00B145A0"/>
    <w:rsid w:val="00B1503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0F8"/>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08E"/>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37F"/>
    <w:rsid w:val="00BA3922"/>
    <w:rsid w:val="00BA4293"/>
    <w:rsid w:val="00BA42A7"/>
    <w:rsid w:val="00BA433D"/>
    <w:rsid w:val="00BA4AC4"/>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178"/>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1EB"/>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290"/>
    <w:rsid w:val="00C45484"/>
    <w:rsid w:val="00C45520"/>
    <w:rsid w:val="00C45825"/>
    <w:rsid w:val="00C45A58"/>
    <w:rsid w:val="00C46AA7"/>
    <w:rsid w:val="00C46BA8"/>
    <w:rsid w:val="00C47007"/>
    <w:rsid w:val="00C47056"/>
    <w:rsid w:val="00C4799C"/>
    <w:rsid w:val="00C47C6E"/>
    <w:rsid w:val="00C50179"/>
    <w:rsid w:val="00C50B40"/>
    <w:rsid w:val="00C50C6C"/>
    <w:rsid w:val="00C50DD3"/>
    <w:rsid w:val="00C512E3"/>
    <w:rsid w:val="00C51342"/>
    <w:rsid w:val="00C51D10"/>
    <w:rsid w:val="00C51ECB"/>
    <w:rsid w:val="00C5207D"/>
    <w:rsid w:val="00C5240A"/>
    <w:rsid w:val="00C52467"/>
    <w:rsid w:val="00C53216"/>
    <w:rsid w:val="00C539A9"/>
    <w:rsid w:val="00C5420F"/>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7FA"/>
    <w:rsid w:val="00C65EE3"/>
    <w:rsid w:val="00C6605D"/>
    <w:rsid w:val="00C666B2"/>
    <w:rsid w:val="00C667BC"/>
    <w:rsid w:val="00C668EC"/>
    <w:rsid w:val="00C66E40"/>
    <w:rsid w:val="00C66F3A"/>
    <w:rsid w:val="00C67409"/>
    <w:rsid w:val="00C67D2A"/>
    <w:rsid w:val="00C70330"/>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4E8F"/>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46A"/>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022"/>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791"/>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4B0"/>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5F2"/>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80"/>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247"/>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382"/>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5CA"/>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571"/>
    <w:rsid w:val="00E5699C"/>
    <w:rsid w:val="00E57277"/>
    <w:rsid w:val="00E574AD"/>
    <w:rsid w:val="00E57597"/>
    <w:rsid w:val="00E576AB"/>
    <w:rsid w:val="00E57E3B"/>
    <w:rsid w:val="00E57F9A"/>
    <w:rsid w:val="00E603A3"/>
    <w:rsid w:val="00E60913"/>
    <w:rsid w:val="00E60C02"/>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739"/>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BC9"/>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0"/>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1FD"/>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77DF6"/>
    <w:rsid w:val="00F8033B"/>
    <w:rsid w:val="00F8149D"/>
    <w:rsid w:val="00F8198E"/>
    <w:rsid w:val="00F823A3"/>
    <w:rsid w:val="00F82BA7"/>
    <w:rsid w:val="00F83363"/>
    <w:rsid w:val="00F8340B"/>
    <w:rsid w:val="00F83DEE"/>
    <w:rsid w:val="00F84009"/>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801"/>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16"/>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EE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6F04"/>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9614BE"/>
    <w:pPr>
      <w:numPr>
        <w:numId w:val="22"/>
      </w:numPr>
      <w:pBdr>
        <w:top w:val="single" w:sz="4" w:space="1" w:color="auto"/>
        <w:bottom w:val="single" w:sz="4" w:space="1" w:color="auto"/>
      </w:pBdr>
      <w:shd w:val="clear" w:color="auto" w:fill="92D050"/>
      <w:spacing w:before="120" w:after="120" w:line="240" w:lineRule="atLeast"/>
      <w:jc w:val="both"/>
      <w:outlineLvl w:val="0"/>
    </w:pPr>
    <w:rPr>
      <w:rFonts w:cs="Times New Roman Bold"/>
      <w:b/>
      <w:bCs/>
      <w:sz w:val="22"/>
      <w:szCs w:val="22"/>
      <w:lang w:val="bg-BG" w:eastAsia="en-US"/>
    </w:rPr>
  </w:style>
  <w:style w:type="paragraph" w:styleId="20">
    <w:name w:val="heading 2"/>
    <w:basedOn w:val="a3"/>
    <w:next w:val="a3"/>
    <w:link w:val="21"/>
    <w:qFormat/>
    <w:rsid w:val="0098401B"/>
    <w:pPr>
      <w:pageBreakBefore/>
      <w:tabs>
        <w:tab w:val="left" w:pos="709"/>
      </w:tabs>
      <w:spacing w:before="120" w:after="120" w:line="240" w:lineRule="atLeast"/>
      <w:jc w:val="both"/>
      <w:outlineLvl w:val="1"/>
    </w:pPr>
    <w:rPr>
      <w:rFonts w:cs="Times New Roman Bold"/>
      <w:b/>
      <w:bCs/>
      <w:sz w:val="22"/>
      <w:szCs w:val="56"/>
      <w:u w:val="single"/>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9614BE"/>
    <w:rPr>
      <w:rFonts w:cs="Times New Roman Bold"/>
      <w:b/>
      <w:bCs/>
      <w:sz w:val="22"/>
      <w:szCs w:val="22"/>
      <w:shd w:val="clear" w:color="auto" w:fill="92D050"/>
      <w:lang w:eastAsia="en-US"/>
    </w:rPr>
  </w:style>
  <w:style w:type="character" w:customStyle="1" w:styleId="21">
    <w:name w:val="Заглавие 2 Знак"/>
    <w:link w:val="20"/>
    <w:locked/>
    <w:rsid w:val="0098401B"/>
    <w:rPr>
      <w:rFonts w:cs="Times New Roman Bold"/>
      <w:b/>
      <w:bCs/>
      <w:sz w:val="22"/>
      <w:szCs w:val="56"/>
      <w:u w:val="single"/>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1"/>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tabs>
        <w:tab w:val="left" w:pos="680"/>
      </w:tabs>
      <w:spacing w:before="240" w:after="60" w:line="240" w:lineRule="auto"/>
      <w:jc w:val="left"/>
    </w:pPr>
    <w:rPr>
      <w:rFonts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0"/>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 w:type="paragraph" w:customStyle="1" w:styleId="-1">
    <w:name w:val="Вес-1"/>
    <w:basedOn w:val="a3"/>
    <w:next w:val="-2"/>
    <w:qFormat/>
    <w:rsid w:val="00A516B7"/>
    <w:pPr>
      <w:pBdr>
        <w:top w:val="single" w:sz="4" w:space="1" w:color="auto"/>
        <w:bottom w:val="single" w:sz="4" w:space="1" w:color="auto"/>
      </w:pBdr>
      <w:shd w:val="clear" w:color="auto" w:fill="D9D9D9" w:themeFill="background1" w:themeFillShade="D9"/>
      <w:tabs>
        <w:tab w:val="num" w:pos="1276"/>
      </w:tabs>
      <w:spacing w:before="120" w:after="120" w:line="0" w:lineRule="atLeast"/>
      <w:ind w:left="1276" w:hanging="1276"/>
      <w:jc w:val="both"/>
      <w:outlineLvl w:val="0"/>
    </w:pPr>
    <w:rPr>
      <w:b/>
      <w:bCs/>
      <w:caps/>
      <w:sz w:val="22"/>
      <w:szCs w:val="144"/>
      <w:lang w:val="bg-BG" w:eastAsia="en-US"/>
    </w:rPr>
  </w:style>
  <w:style w:type="paragraph" w:customStyle="1" w:styleId="-2">
    <w:name w:val="Вес-2"/>
    <w:basedOn w:val="-1"/>
    <w:qFormat/>
    <w:rsid w:val="00A516B7"/>
    <w:pPr>
      <w:pBdr>
        <w:top w:val="none" w:sz="0" w:space="0" w:color="auto"/>
        <w:bottom w:val="none" w:sz="0" w:space="0" w:color="auto"/>
      </w:pBdr>
      <w:shd w:val="clear" w:color="auto" w:fill="auto"/>
      <w:tabs>
        <w:tab w:val="clear" w:pos="1276"/>
        <w:tab w:val="num" w:pos="709"/>
      </w:tabs>
      <w:ind w:left="709" w:hanging="709"/>
    </w:pPr>
  </w:style>
  <w:style w:type="paragraph" w:customStyle="1" w:styleId="-30">
    <w:name w:val="Вес-3"/>
    <w:basedOn w:val="-2"/>
    <w:qFormat/>
    <w:rsid w:val="00A516B7"/>
    <w:pPr>
      <w:tabs>
        <w:tab w:val="clear" w:pos="709"/>
        <w:tab w:val="num" w:pos="1559"/>
      </w:tabs>
      <w:ind w:left="1559" w:hanging="850"/>
    </w:pPr>
    <w:rPr>
      <w:caps w:val="0"/>
      <w:u w:val="single"/>
    </w:rPr>
  </w:style>
  <w:style w:type="paragraph" w:customStyle="1" w:styleId="-4">
    <w:name w:val="Вес-4"/>
    <w:basedOn w:val="-30"/>
    <w:qFormat/>
    <w:rsid w:val="00A516B7"/>
    <w:pPr>
      <w:tabs>
        <w:tab w:val="clear" w:pos="1559"/>
        <w:tab w:val="num" w:pos="1985"/>
      </w:tabs>
      <w:ind w:left="1985" w:hanging="426"/>
    </w:pPr>
    <w:rPr>
      <w:b w:val="0"/>
      <w:u w:val="none"/>
    </w:rPr>
  </w:style>
  <w:style w:type="paragraph" w:customStyle="1" w:styleId="-5">
    <w:name w:val="Вес-5"/>
    <w:basedOn w:val="-4"/>
    <w:qFormat/>
    <w:rsid w:val="00A516B7"/>
    <w:pPr>
      <w:tabs>
        <w:tab w:val="clear" w:pos="1985"/>
        <w:tab w:val="num" w:pos="2693"/>
      </w:tabs>
      <w:ind w:left="2693" w:hanging="708"/>
    </w:pPr>
  </w:style>
  <w:style w:type="paragraph" w:customStyle="1" w:styleId="-6">
    <w:name w:val="Вес-6"/>
    <w:basedOn w:val="-5"/>
    <w:qFormat/>
    <w:rsid w:val="00A516B7"/>
    <w:pPr>
      <w:tabs>
        <w:tab w:val="clear" w:pos="2693"/>
        <w:tab w:val="num" w:pos="2977"/>
      </w:tabs>
      <w:ind w:left="2977" w:hanging="284"/>
    </w:pPr>
  </w:style>
  <w:style w:type="paragraph" w:customStyle="1" w:styleId="-7">
    <w:name w:val="Вес-7"/>
    <w:basedOn w:val="-6"/>
    <w:qFormat/>
    <w:rsid w:val="00A516B7"/>
    <w:pPr>
      <w:tabs>
        <w:tab w:val="clear" w:pos="2977"/>
        <w:tab w:val="num" w:pos="3402"/>
      </w:tabs>
      <w:ind w:left="3402" w:hanging="425"/>
    </w:pPr>
  </w:style>
  <w:style w:type="paragraph" w:customStyle="1" w:styleId="-8">
    <w:name w:val="Вес-8"/>
    <w:basedOn w:val="-7"/>
    <w:qFormat/>
    <w:rsid w:val="00A516B7"/>
    <w:pPr>
      <w:tabs>
        <w:tab w:val="clear" w:pos="3402"/>
        <w:tab w:val="num" w:pos="3686"/>
      </w:tabs>
      <w:ind w:left="3686" w:hanging="284"/>
    </w:pPr>
  </w:style>
  <w:style w:type="paragraph" w:customStyle="1" w:styleId="-9">
    <w:name w:val="Вес-9"/>
    <w:basedOn w:val="-8"/>
    <w:qFormat/>
    <w:rsid w:val="00A516B7"/>
    <w:pPr>
      <w:tabs>
        <w:tab w:val="clear" w:pos="3686"/>
        <w:tab w:val="num" w:pos="4253"/>
      </w:tabs>
      <w:ind w:left="425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450973669">
      <w:bodyDiv w:val="1"/>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18104150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 w:id="2057772991">
      <w:bodyDiv w:val="1"/>
      <w:marLeft w:val="0"/>
      <w:marRight w:val="0"/>
      <w:marTop w:val="0"/>
      <w:marBottom w:val="0"/>
      <w:divBdr>
        <w:top w:val="none" w:sz="0" w:space="0" w:color="auto"/>
        <w:left w:val="none" w:sz="0" w:space="0" w:color="auto"/>
        <w:bottom w:val="none" w:sz="0" w:space="0" w:color="auto"/>
        <w:right w:val="none" w:sz="0" w:space="0" w:color="auto"/>
      </w:divBdr>
      <w:divsChild>
        <w:div w:id="1947808703">
          <w:marLeft w:val="0"/>
          <w:marRight w:val="0"/>
          <w:marTop w:val="0"/>
          <w:marBottom w:val="0"/>
          <w:divBdr>
            <w:top w:val="none" w:sz="0" w:space="0" w:color="auto"/>
            <w:left w:val="none" w:sz="0" w:space="0" w:color="auto"/>
            <w:bottom w:val="none" w:sz="0" w:space="0" w:color="auto"/>
            <w:right w:val="none" w:sz="0" w:space="0" w:color="auto"/>
          </w:divBdr>
        </w:div>
        <w:div w:id="1111390494">
          <w:marLeft w:val="0"/>
          <w:marRight w:val="0"/>
          <w:marTop w:val="0"/>
          <w:marBottom w:val="0"/>
          <w:divBdr>
            <w:top w:val="none" w:sz="0" w:space="0" w:color="auto"/>
            <w:left w:val="none" w:sz="0" w:space="0" w:color="auto"/>
            <w:bottom w:val="none" w:sz="0" w:space="0" w:color="auto"/>
            <w:right w:val="none" w:sz="0" w:space="0" w:color="auto"/>
          </w:divBdr>
        </w:div>
        <w:div w:id="513765774">
          <w:marLeft w:val="0"/>
          <w:marRight w:val="0"/>
          <w:marTop w:val="0"/>
          <w:marBottom w:val="0"/>
          <w:divBdr>
            <w:top w:val="none" w:sz="0" w:space="0" w:color="auto"/>
            <w:left w:val="none" w:sz="0" w:space="0" w:color="auto"/>
            <w:bottom w:val="none" w:sz="0" w:space="0" w:color="auto"/>
            <w:right w:val="none" w:sz="0" w:space="0" w:color="auto"/>
          </w:divBdr>
        </w:div>
        <w:div w:id="289676852">
          <w:marLeft w:val="0"/>
          <w:marRight w:val="0"/>
          <w:marTop w:val="0"/>
          <w:marBottom w:val="0"/>
          <w:divBdr>
            <w:top w:val="none" w:sz="0" w:space="0" w:color="auto"/>
            <w:left w:val="none" w:sz="0" w:space="0" w:color="auto"/>
            <w:bottom w:val="none" w:sz="0" w:space="0" w:color="auto"/>
            <w:right w:val="none" w:sz="0" w:space="0" w:color="auto"/>
          </w:divBdr>
        </w:div>
        <w:div w:id="1408697469">
          <w:marLeft w:val="0"/>
          <w:marRight w:val="0"/>
          <w:marTop w:val="0"/>
          <w:marBottom w:val="0"/>
          <w:divBdr>
            <w:top w:val="none" w:sz="0" w:space="0" w:color="auto"/>
            <w:left w:val="none" w:sz="0" w:space="0" w:color="auto"/>
            <w:bottom w:val="none" w:sz="0" w:space="0" w:color="auto"/>
            <w:right w:val="none" w:sz="0" w:space="0" w:color="auto"/>
          </w:divBdr>
        </w:div>
        <w:div w:id="1070465261">
          <w:marLeft w:val="0"/>
          <w:marRight w:val="0"/>
          <w:marTop w:val="0"/>
          <w:marBottom w:val="0"/>
          <w:divBdr>
            <w:top w:val="none" w:sz="0" w:space="0" w:color="auto"/>
            <w:left w:val="none" w:sz="0" w:space="0" w:color="auto"/>
            <w:bottom w:val="none" w:sz="0" w:space="0" w:color="auto"/>
            <w:right w:val="none" w:sz="0" w:space="0" w:color="auto"/>
          </w:divBdr>
        </w:div>
        <w:div w:id="124664534">
          <w:marLeft w:val="0"/>
          <w:marRight w:val="0"/>
          <w:marTop w:val="0"/>
          <w:marBottom w:val="0"/>
          <w:divBdr>
            <w:top w:val="none" w:sz="0" w:space="0" w:color="auto"/>
            <w:left w:val="none" w:sz="0" w:space="0" w:color="auto"/>
            <w:bottom w:val="none" w:sz="0" w:space="0" w:color="auto"/>
            <w:right w:val="none" w:sz="0" w:space="0" w:color="auto"/>
          </w:divBdr>
        </w:div>
        <w:div w:id="1288047707">
          <w:marLeft w:val="0"/>
          <w:marRight w:val="0"/>
          <w:marTop w:val="0"/>
          <w:marBottom w:val="0"/>
          <w:divBdr>
            <w:top w:val="none" w:sz="0" w:space="0" w:color="auto"/>
            <w:left w:val="none" w:sz="0" w:space="0" w:color="auto"/>
            <w:bottom w:val="none" w:sz="0" w:space="0" w:color="auto"/>
            <w:right w:val="none" w:sz="0" w:space="0" w:color="auto"/>
          </w:divBdr>
        </w:div>
        <w:div w:id="2007246065">
          <w:marLeft w:val="0"/>
          <w:marRight w:val="0"/>
          <w:marTop w:val="0"/>
          <w:marBottom w:val="0"/>
          <w:divBdr>
            <w:top w:val="none" w:sz="0" w:space="0" w:color="auto"/>
            <w:left w:val="none" w:sz="0" w:space="0" w:color="auto"/>
            <w:bottom w:val="none" w:sz="0" w:space="0" w:color="auto"/>
            <w:right w:val="none" w:sz="0" w:space="0" w:color="auto"/>
          </w:divBdr>
        </w:div>
        <w:div w:id="884220090">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122501064">
          <w:marLeft w:val="0"/>
          <w:marRight w:val="0"/>
          <w:marTop w:val="0"/>
          <w:marBottom w:val="0"/>
          <w:divBdr>
            <w:top w:val="none" w:sz="0" w:space="0" w:color="auto"/>
            <w:left w:val="none" w:sz="0" w:space="0" w:color="auto"/>
            <w:bottom w:val="none" w:sz="0" w:space="0" w:color="auto"/>
            <w:right w:val="none" w:sz="0" w:space="0" w:color="auto"/>
          </w:divBdr>
        </w:div>
        <w:div w:id="278611209">
          <w:marLeft w:val="0"/>
          <w:marRight w:val="0"/>
          <w:marTop w:val="0"/>
          <w:marBottom w:val="0"/>
          <w:divBdr>
            <w:top w:val="none" w:sz="0" w:space="0" w:color="auto"/>
            <w:left w:val="none" w:sz="0" w:space="0" w:color="auto"/>
            <w:bottom w:val="none" w:sz="0" w:space="0" w:color="auto"/>
            <w:right w:val="none" w:sz="0" w:space="0" w:color="auto"/>
          </w:divBdr>
        </w:div>
        <w:div w:id="1981879369">
          <w:marLeft w:val="0"/>
          <w:marRight w:val="0"/>
          <w:marTop w:val="0"/>
          <w:marBottom w:val="0"/>
          <w:divBdr>
            <w:top w:val="none" w:sz="0" w:space="0" w:color="auto"/>
            <w:left w:val="none" w:sz="0" w:space="0" w:color="auto"/>
            <w:bottom w:val="none" w:sz="0" w:space="0" w:color="auto"/>
            <w:right w:val="none" w:sz="0" w:space="0" w:color="auto"/>
          </w:divBdr>
        </w:div>
        <w:div w:id="1433357318">
          <w:marLeft w:val="0"/>
          <w:marRight w:val="0"/>
          <w:marTop w:val="0"/>
          <w:marBottom w:val="0"/>
          <w:divBdr>
            <w:top w:val="none" w:sz="0" w:space="0" w:color="auto"/>
            <w:left w:val="none" w:sz="0" w:space="0" w:color="auto"/>
            <w:bottom w:val="none" w:sz="0" w:space="0" w:color="auto"/>
            <w:right w:val="none" w:sz="0" w:space="0" w:color="auto"/>
          </w:divBdr>
        </w:div>
        <w:div w:id="709232474">
          <w:marLeft w:val="0"/>
          <w:marRight w:val="0"/>
          <w:marTop w:val="0"/>
          <w:marBottom w:val="0"/>
          <w:divBdr>
            <w:top w:val="none" w:sz="0" w:space="0" w:color="auto"/>
            <w:left w:val="none" w:sz="0" w:space="0" w:color="auto"/>
            <w:bottom w:val="none" w:sz="0" w:space="0" w:color="auto"/>
            <w:right w:val="none" w:sz="0" w:space="0" w:color="auto"/>
          </w:divBdr>
        </w:div>
        <w:div w:id="419328864">
          <w:marLeft w:val="0"/>
          <w:marRight w:val="0"/>
          <w:marTop w:val="0"/>
          <w:marBottom w:val="0"/>
          <w:divBdr>
            <w:top w:val="none" w:sz="0" w:space="0" w:color="auto"/>
            <w:left w:val="none" w:sz="0" w:space="0" w:color="auto"/>
            <w:bottom w:val="none" w:sz="0" w:space="0" w:color="auto"/>
            <w:right w:val="none" w:sz="0" w:space="0" w:color="auto"/>
          </w:divBdr>
        </w:div>
        <w:div w:id="1607494822">
          <w:marLeft w:val="0"/>
          <w:marRight w:val="0"/>
          <w:marTop w:val="0"/>
          <w:marBottom w:val="0"/>
          <w:divBdr>
            <w:top w:val="none" w:sz="0" w:space="0" w:color="auto"/>
            <w:left w:val="none" w:sz="0" w:space="0" w:color="auto"/>
            <w:bottom w:val="none" w:sz="0" w:space="0" w:color="auto"/>
            <w:right w:val="none" w:sz="0" w:space="0" w:color="auto"/>
          </w:divBdr>
        </w:div>
        <w:div w:id="1418478594">
          <w:marLeft w:val="0"/>
          <w:marRight w:val="0"/>
          <w:marTop w:val="0"/>
          <w:marBottom w:val="0"/>
          <w:divBdr>
            <w:top w:val="none" w:sz="0" w:space="0" w:color="auto"/>
            <w:left w:val="none" w:sz="0" w:space="0" w:color="auto"/>
            <w:bottom w:val="none" w:sz="0" w:space="0" w:color="auto"/>
            <w:right w:val="none" w:sz="0" w:space="0" w:color="auto"/>
          </w:divBdr>
        </w:div>
        <w:div w:id="614562855">
          <w:marLeft w:val="0"/>
          <w:marRight w:val="0"/>
          <w:marTop w:val="0"/>
          <w:marBottom w:val="0"/>
          <w:divBdr>
            <w:top w:val="none" w:sz="0" w:space="0" w:color="auto"/>
            <w:left w:val="none" w:sz="0" w:space="0" w:color="auto"/>
            <w:bottom w:val="none" w:sz="0" w:space="0" w:color="auto"/>
            <w:right w:val="none" w:sz="0" w:space="0" w:color="auto"/>
          </w:divBdr>
        </w:div>
        <w:div w:id="67504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DF047-10FA-4590-ABEC-D338205D1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2045</Words>
  <Characters>11737</Characters>
  <Application>Microsoft Office Word</Application>
  <DocSecurity>0</DocSecurity>
  <Lines>97</Lines>
  <Paragraphs>27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13755</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59</cp:revision>
  <cp:lastPrinted>2016-12-15T11:17:00Z</cp:lastPrinted>
  <dcterms:created xsi:type="dcterms:W3CDTF">2016-10-23T13:05:00Z</dcterms:created>
  <dcterms:modified xsi:type="dcterms:W3CDTF">2016-12-15T15:34:00Z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